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3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2"/>
        <w:gridCol w:w="2126"/>
        <w:gridCol w:w="5245"/>
      </w:tblGrid>
      <w:tr w:rsidR="00FB6DFC" w:rsidRPr="00FB6DFC" w:rsidTr="008F4E28">
        <w:trPr>
          <w:trHeight w:val="418"/>
        </w:trPr>
        <w:tc>
          <w:tcPr>
            <w:tcW w:w="2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DFC" w:rsidRPr="00FB6DFC" w:rsidRDefault="00FB6DFC" w:rsidP="008F4E28">
            <w:pPr>
              <w:spacing w:after="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FB6D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FB6DFC">
              <w:rPr>
                <w:rFonts w:ascii="Times New Roman" w:hAnsi="Times New Roman" w:cs="Times New Roman"/>
                <w:noProof/>
                <w:color w:val="000000"/>
                <w:sz w:val="14"/>
                <w:szCs w:val="14"/>
                <w:lang w:eastAsia="ru-RU"/>
              </w:rPr>
              <w:drawing>
                <wp:inline distT="0" distB="0" distL="0" distR="0">
                  <wp:extent cx="1419225" cy="1181100"/>
                  <wp:effectExtent l="0" t="0" r="0" b="0"/>
                  <wp:docPr id="18" name="Рисунок 18" descr="WS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DFC" w:rsidRPr="00FB6DFC" w:rsidRDefault="00FB6DFC" w:rsidP="008F4E2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B6DFC">
              <w:rPr>
                <w:rFonts w:ascii="Times New Roman" w:hAnsi="Times New Roman" w:cs="Times New Roman"/>
                <w:b/>
                <w:color w:val="000000"/>
              </w:rPr>
              <w:t>Проект</w:t>
            </w:r>
          </w:p>
        </w:tc>
      </w:tr>
      <w:tr w:rsidR="00FB6DFC" w:rsidRPr="00FB6DFC" w:rsidTr="008F4E28">
        <w:trPr>
          <w:trHeight w:val="329"/>
        </w:trPr>
        <w:tc>
          <w:tcPr>
            <w:tcW w:w="2522" w:type="dxa"/>
            <w:vMerge/>
            <w:tcBorders>
              <w:top w:val="nil"/>
              <w:left w:val="nil"/>
              <w:bottom w:val="nil"/>
            </w:tcBorders>
          </w:tcPr>
          <w:p w:rsidR="00FB6DFC" w:rsidRPr="00FB6DFC" w:rsidRDefault="00FB6DFC" w:rsidP="008F4E28">
            <w:pPr>
              <w:spacing w:after="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FB6DFC" w:rsidRPr="00FB6DFC" w:rsidRDefault="00FB6DFC" w:rsidP="008F4E28">
            <w:pPr>
              <w:spacing w:after="0"/>
              <w:rPr>
                <w:rFonts w:ascii="Times New Roman" w:hAnsi="Times New Roman" w:cs="Times New Roman"/>
              </w:rPr>
            </w:pPr>
            <w:r w:rsidRPr="00FB6D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45" w:type="dxa"/>
          </w:tcPr>
          <w:p w:rsidR="00FB6DFC" w:rsidRPr="00FB6DFC" w:rsidRDefault="00FB6DFC" w:rsidP="008F4E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B6DFC">
              <w:rPr>
                <w:rFonts w:ascii="Times New Roman" w:hAnsi="Times New Roman" w:cs="Times New Roman"/>
                <w:lang w:val="en-US"/>
              </w:rPr>
              <w:t xml:space="preserve">Mechanical Engineering Design – CAD – </w:t>
            </w:r>
            <w:r w:rsidRPr="00FB6DFC">
              <w:rPr>
                <w:rFonts w:ascii="Times New Roman" w:hAnsi="Times New Roman" w:cs="Times New Roman"/>
              </w:rPr>
              <w:t>Инженерный</w:t>
            </w:r>
            <w:r w:rsidRPr="00FB6D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6DFC">
              <w:rPr>
                <w:rFonts w:ascii="Times New Roman" w:hAnsi="Times New Roman" w:cs="Times New Roman"/>
              </w:rPr>
              <w:t>дизайн</w:t>
            </w:r>
            <w:r w:rsidRPr="00FB6DFC">
              <w:rPr>
                <w:rFonts w:ascii="Times New Roman" w:hAnsi="Times New Roman" w:cs="Times New Roman"/>
                <w:lang w:val="en-US"/>
              </w:rPr>
              <w:t xml:space="preserve"> CAD (</w:t>
            </w:r>
            <w:r w:rsidRPr="00FB6DFC">
              <w:rPr>
                <w:rFonts w:ascii="Times New Roman" w:hAnsi="Times New Roman" w:cs="Times New Roman"/>
              </w:rPr>
              <w:t>САПР</w:t>
            </w:r>
            <w:r w:rsidRPr="00FB6DF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B6DFC" w:rsidRPr="00FB6DFC" w:rsidTr="008F4E28">
        <w:trPr>
          <w:trHeight w:val="518"/>
        </w:trPr>
        <w:tc>
          <w:tcPr>
            <w:tcW w:w="2522" w:type="dxa"/>
            <w:vMerge/>
            <w:tcBorders>
              <w:top w:val="nil"/>
              <w:left w:val="nil"/>
              <w:bottom w:val="nil"/>
            </w:tcBorders>
          </w:tcPr>
          <w:p w:rsidR="00FB6DFC" w:rsidRPr="00FB6DFC" w:rsidRDefault="00FB6DFC" w:rsidP="008F4E28">
            <w:pPr>
              <w:spacing w:after="0"/>
              <w:rPr>
                <w:rFonts w:ascii="Times New Roman" w:hAnsi="Times New Roman" w:cs="Times New Roman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FB6DFC" w:rsidRPr="00FB6DFC" w:rsidRDefault="00FB6DFC" w:rsidP="008F4E28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45" w:type="dxa"/>
          </w:tcPr>
          <w:p w:rsidR="00FB6DFC" w:rsidRPr="00FB6DFC" w:rsidRDefault="00FB6DFC" w:rsidP="008F4E28">
            <w:pPr>
              <w:pStyle w:val="aa"/>
              <w:spacing w:before="0" w:beforeAutospacing="0" w:after="0" w:afterAutospacing="0"/>
              <w:rPr>
                <w:b/>
              </w:rPr>
            </w:pPr>
            <w:r w:rsidRPr="00FB6DFC">
              <w:rPr>
                <w:b/>
              </w:rPr>
              <w:t>Техническое описание</w:t>
            </w:r>
          </w:p>
        </w:tc>
      </w:tr>
    </w:tbl>
    <w:p w:rsidR="008B19DA" w:rsidRPr="00FB6DFC" w:rsidRDefault="008B19DA" w:rsidP="008B19DA">
      <w:pPr>
        <w:jc w:val="right"/>
        <w:rPr>
          <w:rFonts w:ascii="Times New Roman" w:hAnsi="Times New Roman" w:cs="Times New Roman"/>
        </w:rPr>
      </w:pPr>
    </w:p>
    <w:p w:rsidR="008B19DA" w:rsidRPr="00FB6DFC" w:rsidRDefault="008B19DA" w:rsidP="008C4A57">
      <w:pPr>
        <w:tabs>
          <w:tab w:val="left" w:pos="21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FB6DF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FC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FB6DFC">
        <w:rPr>
          <w:rFonts w:ascii="Times New Roman" w:hAnsi="Times New Roman" w:cs="Times New Roman"/>
          <w:sz w:val="28"/>
          <w:szCs w:val="28"/>
        </w:rPr>
        <w:t xml:space="preserve">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8B19DA" w:rsidRPr="00FB6DFC" w:rsidRDefault="008B19DA" w:rsidP="008C4A57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9DA" w:rsidRPr="00FB6DFC" w:rsidRDefault="008B19DA" w:rsidP="008C4A57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8B19DA" w:rsidRPr="00FB6DFC" w:rsidRDefault="008B19DA" w:rsidP="008C4A57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B19DA" w:rsidRPr="00FB6DFC" w:rsidRDefault="008B19DA" w:rsidP="008C4A57">
      <w:pPr>
        <w:pStyle w:val="bullet"/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B6DF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ВВЕДЕНИЕ</w:t>
      </w:r>
    </w:p>
    <w:p w:rsidR="008B19DA" w:rsidRPr="00FB6DFC" w:rsidRDefault="008B19DA" w:rsidP="008C4A57">
      <w:pPr>
        <w:pStyle w:val="bullet"/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B6DF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КВАЛИФИКАЦИЯ И ОБЪЕМ РАБОТ</w:t>
      </w:r>
    </w:p>
    <w:p w:rsidR="008B19DA" w:rsidRPr="00FB6DFC" w:rsidRDefault="008B19DA" w:rsidP="008C4A57">
      <w:pPr>
        <w:pStyle w:val="bullet"/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B6DF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КОНКУРСНОЕ ЗАДАНИЕ</w:t>
      </w:r>
    </w:p>
    <w:p w:rsidR="008B19DA" w:rsidRPr="00FB6DFC" w:rsidRDefault="008B19DA" w:rsidP="008C4A57">
      <w:pPr>
        <w:pStyle w:val="bullet"/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B6DF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УПРАВЛЕНИЕ НАВЫКАМИ И КОММУНИКАЦИЯ</w:t>
      </w:r>
    </w:p>
    <w:p w:rsidR="008B19DA" w:rsidRPr="00FB6DFC" w:rsidRDefault="008B19DA" w:rsidP="008C4A57">
      <w:pPr>
        <w:pStyle w:val="bullet"/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B6DF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ОЦЕНКА</w:t>
      </w:r>
    </w:p>
    <w:p w:rsidR="008B19DA" w:rsidRPr="00FB6DFC" w:rsidRDefault="008B19DA" w:rsidP="008C4A57">
      <w:pPr>
        <w:pStyle w:val="bullet"/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B6DF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ОТРАСЛЕВЫЕ ТРЕБОВАНИЯ ТЕХНИКИ БЕЗОПАСНОСТИ</w:t>
      </w:r>
    </w:p>
    <w:p w:rsidR="008B19DA" w:rsidRPr="00FB6DFC" w:rsidRDefault="008B19DA" w:rsidP="008C4A57">
      <w:pPr>
        <w:pStyle w:val="bullet"/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B6DF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МАТЕРИАЛЫ И ОБОРУДОВАНИЕ</w:t>
      </w:r>
    </w:p>
    <w:p w:rsidR="008B19DA" w:rsidRPr="00FB6DFC" w:rsidRDefault="008B19DA" w:rsidP="008C4A57">
      <w:pPr>
        <w:pStyle w:val="bullet"/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B6DF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ПРЕДСТАВЛЕНИЕ ПРОФЕССИОНАЛЬНОГО НАВЫКА ПОСЕТИТЕЛЯМ И ЖУРНАЛИСТАМ</w:t>
      </w:r>
    </w:p>
    <w:p w:rsidR="009F6CE8" w:rsidRPr="00FB6DFC" w:rsidRDefault="005172FC" w:rsidP="008C4A57">
      <w:pPr>
        <w:pStyle w:val="bullet"/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B6DF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ПРИЛОЖЕНИЕ</w:t>
      </w:r>
    </w:p>
    <w:p w:rsidR="008B19DA" w:rsidRPr="00FB6DFC" w:rsidRDefault="008B19DA" w:rsidP="008C4A57">
      <w:pPr>
        <w:pStyle w:val="bullet"/>
        <w:numPr>
          <w:ilvl w:val="0"/>
          <w:numId w:val="0"/>
        </w:numPr>
        <w:tabs>
          <w:tab w:val="num" w:pos="1134"/>
        </w:tabs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B6DFC" w:rsidRDefault="00FB6DFC" w:rsidP="008C4A57">
      <w:pPr>
        <w:tabs>
          <w:tab w:val="left" w:pos="214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DFC" w:rsidRPr="00FB6DFC" w:rsidRDefault="00FB6DFC" w:rsidP="00FB6DFC">
      <w:pPr>
        <w:rPr>
          <w:rFonts w:ascii="Times New Roman" w:hAnsi="Times New Roman" w:cs="Times New Roman"/>
          <w:sz w:val="28"/>
          <w:szCs w:val="28"/>
        </w:rPr>
      </w:pPr>
    </w:p>
    <w:p w:rsidR="00FB6DFC" w:rsidRPr="00FB6DFC" w:rsidRDefault="00FB6DFC" w:rsidP="00FB6DFC">
      <w:pPr>
        <w:rPr>
          <w:rFonts w:ascii="Times New Roman" w:hAnsi="Times New Roman" w:cs="Times New Roman"/>
          <w:sz w:val="28"/>
          <w:szCs w:val="28"/>
        </w:rPr>
      </w:pPr>
    </w:p>
    <w:p w:rsidR="00FB6DFC" w:rsidRDefault="00FB6DFC" w:rsidP="008C4A57">
      <w:pPr>
        <w:tabs>
          <w:tab w:val="left" w:pos="21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DFC" w:rsidRDefault="00FB6DFC" w:rsidP="008C4A57">
      <w:pPr>
        <w:tabs>
          <w:tab w:val="left" w:pos="21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DFC" w:rsidRDefault="00FB6DFC" w:rsidP="00FB6DFC">
      <w:pPr>
        <w:tabs>
          <w:tab w:val="left" w:pos="21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172FC" w:rsidRPr="00FB6DFC" w:rsidRDefault="008C4A57" w:rsidP="008C4A57">
      <w:pPr>
        <w:tabs>
          <w:tab w:val="left" w:pos="214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br w:type="column"/>
      </w:r>
    </w:p>
    <w:p w:rsidR="005172FC" w:rsidRPr="00FB6DFC" w:rsidRDefault="005172FC" w:rsidP="008C4A57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Toc409971273"/>
      <w:r w:rsidRPr="00FB6DFC">
        <w:rPr>
          <w:rFonts w:ascii="Times New Roman" w:hAnsi="Times New Roman"/>
          <w:sz w:val="28"/>
          <w:szCs w:val="28"/>
          <w:u w:val="none"/>
          <w:lang w:val="ru-RU"/>
        </w:rPr>
        <w:t xml:space="preserve">1. </w:t>
      </w:r>
      <w:r w:rsidRPr="00FB6DFC">
        <w:rPr>
          <w:rFonts w:ascii="Times New Roman" w:hAnsi="Times New Roman"/>
          <w:sz w:val="28"/>
          <w:szCs w:val="28"/>
          <w:u w:val="none"/>
          <w:lang w:val="ru-RU"/>
        </w:rPr>
        <w:tab/>
      </w:r>
      <w:r w:rsidRPr="00FB6DFC">
        <w:rPr>
          <w:rFonts w:ascii="Times New Roman" w:hAnsi="Times New Roman"/>
          <w:sz w:val="28"/>
          <w:szCs w:val="28"/>
          <w:lang w:val="ru-RU"/>
        </w:rPr>
        <w:t>ВВЕДЕНИЕ</w:t>
      </w:r>
      <w:bookmarkEnd w:id="1"/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1.1.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Название и описание компетенции</w:t>
      </w:r>
    </w:p>
    <w:p w:rsidR="008C4A57" w:rsidRPr="00FB6DFC" w:rsidRDefault="005172FC" w:rsidP="005A4C3B">
      <w:pPr>
        <w:numPr>
          <w:ilvl w:val="2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Название профессионального навыка: </w:t>
      </w:r>
      <w:r w:rsidR="00A543DF" w:rsidRPr="00FB6DFC">
        <w:rPr>
          <w:rFonts w:ascii="Times New Roman" w:hAnsi="Times New Roman" w:cs="Times New Roman"/>
          <w:sz w:val="28"/>
          <w:szCs w:val="28"/>
        </w:rPr>
        <w:t xml:space="preserve">Инженерная графика </w:t>
      </w:r>
      <w:r w:rsidR="00A543DF" w:rsidRPr="00FB6DFC">
        <w:rPr>
          <w:rFonts w:ascii="Times New Roman" w:hAnsi="Times New Roman" w:cs="Times New Roman"/>
          <w:sz w:val="28"/>
          <w:szCs w:val="28"/>
          <w:lang w:val="en-US"/>
        </w:rPr>
        <w:t>CAD</w:t>
      </w:r>
    </w:p>
    <w:p w:rsidR="005172FC" w:rsidRPr="00FB6DFC" w:rsidRDefault="005172FC" w:rsidP="008C4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numPr>
          <w:ilvl w:val="2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Термином «</w:t>
      </w:r>
      <w:r w:rsidR="00A543DF" w:rsidRPr="00FB6DFC">
        <w:rPr>
          <w:rFonts w:ascii="Times New Roman" w:hAnsi="Times New Roman" w:cs="Times New Roman"/>
          <w:sz w:val="28"/>
          <w:szCs w:val="28"/>
        </w:rPr>
        <w:t xml:space="preserve">Инженерная графика </w:t>
      </w:r>
      <w:r w:rsidR="00A543DF" w:rsidRPr="00FB6DFC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FB6DFC">
        <w:rPr>
          <w:rFonts w:ascii="Times New Roman" w:hAnsi="Times New Roman" w:cs="Times New Roman"/>
          <w:sz w:val="28"/>
          <w:szCs w:val="28"/>
        </w:rPr>
        <w:t>» обозначается использование технологии компьютерного конструирования (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FB6DFC">
        <w:rPr>
          <w:rFonts w:ascii="Times New Roman" w:hAnsi="Times New Roman" w:cs="Times New Roman"/>
          <w:sz w:val="28"/>
          <w:szCs w:val="28"/>
        </w:rPr>
        <w:t xml:space="preserve">) при подготовке графических моделей, чертежей, бумажных документов и файлов, содержащих всю информацию, необходимую для изготовления и документирования деталей и компонентов для решения </w:t>
      </w:r>
      <w:r w:rsidR="003C7F07" w:rsidRPr="00FB6DFC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A543DF" w:rsidRPr="00FB6DFC">
        <w:rPr>
          <w:rFonts w:ascii="Times New Roman" w:hAnsi="Times New Roman" w:cs="Times New Roman"/>
          <w:sz w:val="28"/>
          <w:szCs w:val="28"/>
        </w:rPr>
        <w:t>проектирования машиностроительных изделий</w:t>
      </w:r>
      <w:r w:rsidRPr="00FB6DFC">
        <w:rPr>
          <w:rFonts w:ascii="Times New Roman" w:hAnsi="Times New Roman" w:cs="Times New Roman"/>
          <w:sz w:val="28"/>
          <w:szCs w:val="28"/>
        </w:rPr>
        <w:t xml:space="preserve"> с которыми сталкиваются работники отрасли. Решения должны соответствовать стандартам индустрии и позднейшей версии стандарта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FB6DFC">
        <w:rPr>
          <w:rFonts w:ascii="Times New Roman" w:hAnsi="Times New Roman" w:cs="Times New Roman"/>
          <w:sz w:val="28"/>
          <w:szCs w:val="28"/>
        </w:rPr>
        <w:t>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DFC">
        <w:rPr>
          <w:rStyle w:val="20"/>
          <w:rFonts w:ascii="Times New Roman" w:eastAsiaTheme="minorHAnsi" w:hAnsi="Times New Roman"/>
          <w:sz w:val="28"/>
          <w:szCs w:val="28"/>
        </w:rPr>
        <w:t xml:space="preserve">1.2. </w:t>
      </w:r>
      <w:r w:rsidRPr="00FB6DFC">
        <w:rPr>
          <w:rStyle w:val="20"/>
          <w:rFonts w:ascii="Times New Roman" w:eastAsiaTheme="minorHAnsi" w:hAnsi="Times New Roman"/>
          <w:sz w:val="28"/>
          <w:szCs w:val="28"/>
          <w:lang w:val="en-US"/>
        </w:rPr>
        <w:tab/>
      </w:r>
      <w:proofErr w:type="spellStart"/>
      <w:r w:rsidRPr="00FB6DFC">
        <w:rPr>
          <w:rStyle w:val="20"/>
          <w:rFonts w:ascii="Times New Roman" w:eastAsiaTheme="minorHAnsi" w:hAnsi="Times New Roman"/>
          <w:sz w:val="28"/>
          <w:szCs w:val="28"/>
        </w:rPr>
        <w:t>Область</w:t>
      </w:r>
      <w:proofErr w:type="spellEnd"/>
      <w:r w:rsidRPr="00FB6DFC">
        <w:rPr>
          <w:rStyle w:val="20"/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B6DFC">
        <w:rPr>
          <w:rStyle w:val="20"/>
          <w:rFonts w:ascii="Times New Roman" w:eastAsiaTheme="minorHAnsi" w:hAnsi="Times New Roman"/>
          <w:sz w:val="28"/>
          <w:szCs w:val="28"/>
        </w:rPr>
        <w:t>применения</w:t>
      </w:r>
      <w:proofErr w:type="spellEnd"/>
    </w:p>
    <w:p w:rsidR="005172FC" w:rsidRPr="00FB6DFC" w:rsidRDefault="005172FC" w:rsidP="008C4A57">
      <w:pPr>
        <w:numPr>
          <w:ilvl w:val="2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Каждый Эксперт и Участник обязаны ознакомиться с данным Техническим описанием.</w:t>
      </w:r>
      <w:r w:rsidRPr="00FB6DFC">
        <w:rPr>
          <w:rFonts w:ascii="Times New Roman" w:hAnsi="Times New Roman" w:cs="Times New Roman"/>
          <w:sz w:val="28"/>
          <w:szCs w:val="28"/>
        </w:rPr>
        <w:br/>
      </w: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DFC">
        <w:rPr>
          <w:rFonts w:ascii="Times New Roman" w:hAnsi="Times New Roman"/>
          <w:sz w:val="28"/>
          <w:szCs w:val="28"/>
        </w:rPr>
        <w:t xml:space="preserve">1.3. </w:t>
      </w:r>
      <w:r w:rsidRPr="00FB6DFC">
        <w:rPr>
          <w:rFonts w:ascii="Times New Roman" w:hAnsi="Times New Roman"/>
          <w:sz w:val="28"/>
          <w:szCs w:val="28"/>
        </w:rPr>
        <w:tab/>
      </w:r>
      <w:proofErr w:type="spellStart"/>
      <w:r w:rsidRPr="00FB6DFC">
        <w:rPr>
          <w:rFonts w:ascii="Times New Roman" w:hAnsi="Times New Roman"/>
          <w:sz w:val="28"/>
          <w:szCs w:val="28"/>
        </w:rPr>
        <w:t>Сопроводительная</w:t>
      </w:r>
      <w:proofErr w:type="spellEnd"/>
      <w:r w:rsidRPr="00FB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DFC">
        <w:rPr>
          <w:rFonts w:ascii="Times New Roman" w:hAnsi="Times New Roman"/>
          <w:sz w:val="28"/>
          <w:szCs w:val="28"/>
        </w:rPr>
        <w:t>документация</w:t>
      </w:r>
      <w:proofErr w:type="spellEnd"/>
    </w:p>
    <w:p w:rsidR="005172FC" w:rsidRPr="00FB6DFC" w:rsidRDefault="005172FC" w:rsidP="008C4A57">
      <w:pPr>
        <w:numPr>
          <w:ilvl w:val="2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6DF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FB6DFC">
        <w:rPr>
          <w:rFonts w:ascii="Times New Roman" w:hAnsi="Times New Roman" w:cs="Times New Roman"/>
          <w:sz w:val="28"/>
          <w:szCs w:val="28"/>
        </w:rPr>
        <w:t>», Правила проведения конкурса;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6DFC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FB6DF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FB6DFC">
        <w:rPr>
          <w:rFonts w:ascii="Times New Roman" w:hAnsi="Times New Roman" w:cs="Times New Roman"/>
          <w:sz w:val="28"/>
          <w:szCs w:val="28"/>
          <w:lang w:val="en-US"/>
        </w:rPr>
        <w:t xml:space="preserve"> International», «</w:t>
      </w:r>
      <w:proofErr w:type="spellStart"/>
      <w:r w:rsidRPr="00FB6DF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FB6DFC">
        <w:rPr>
          <w:rFonts w:ascii="Times New Roman" w:hAnsi="Times New Roman" w:cs="Times New Roman"/>
          <w:sz w:val="28"/>
          <w:szCs w:val="28"/>
          <w:lang w:val="en-US"/>
        </w:rPr>
        <w:t xml:space="preserve"> Russia»: </w:t>
      </w:r>
      <w:r w:rsidRPr="00FB6DFC">
        <w:rPr>
          <w:rFonts w:ascii="Times New Roman" w:hAnsi="Times New Roman" w:cs="Times New Roman"/>
          <w:sz w:val="28"/>
          <w:szCs w:val="28"/>
        </w:rPr>
        <w:t>онлайн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B6DFC">
        <w:rPr>
          <w:rFonts w:ascii="Times New Roman" w:hAnsi="Times New Roman" w:cs="Times New Roman"/>
          <w:sz w:val="28"/>
          <w:szCs w:val="28"/>
        </w:rPr>
        <w:t>ресурсы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B6DFC">
        <w:rPr>
          <w:rFonts w:ascii="Times New Roman" w:hAnsi="Times New Roman" w:cs="Times New Roman"/>
          <w:sz w:val="28"/>
          <w:szCs w:val="28"/>
        </w:rPr>
        <w:t>указанные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</w:rPr>
        <w:t>в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</w:rPr>
        <w:t>данном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</w:rPr>
        <w:t>документе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Правила техники безопасности и санитарные нормы.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5172FC" w:rsidRPr="00FB6DFC" w:rsidRDefault="008C4A57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br w:type="column"/>
      </w:r>
    </w:p>
    <w:p w:rsidR="005172FC" w:rsidRPr="00FB6DFC" w:rsidRDefault="005172FC" w:rsidP="008C4A57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_Toc409971274"/>
      <w:r w:rsidRPr="00FB6DFC">
        <w:rPr>
          <w:rFonts w:ascii="Times New Roman" w:hAnsi="Times New Roman"/>
          <w:sz w:val="28"/>
          <w:szCs w:val="28"/>
          <w:u w:val="none"/>
          <w:lang w:val="ru-RU"/>
        </w:rPr>
        <w:t xml:space="preserve">2. </w:t>
      </w:r>
      <w:r w:rsidRPr="00FB6DFC">
        <w:rPr>
          <w:rFonts w:ascii="Times New Roman" w:hAnsi="Times New Roman"/>
          <w:sz w:val="28"/>
          <w:szCs w:val="28"/>
          <w:u w:val="none"/>
          <w:lang w:val="ru-RU"/>
        </w:rPr>
        <w:tab/>
      </w:r>
      <w:r w:rsidRPr="00FB6DFC">
        <w:rPr>
          <w:rFonts w:ascii="Times New Roman" w:hAnsi="Times New Roman"/>
          <w:sz w:val="28"/>
          <w:szCs w:val="28"/>
          <w:lang w:val="ru-RU"/>
        </w:rPr>
        <w:t>КВАЛИФИКАЦИЯ И ОБЪЕМ РАБОТ</w:t>
      </w:r>
      <w:bookmarkEnd w:id="2"/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Конкурс проводится для демонстрации и оценки квалификации в данном виде мастерства. Конкурсное задание состоит только из практических заданий.</w:t>
      </w: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Требования к квалификации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 ходе выполнения модулей задания, перечисленных ниже, будут подвергаться проверке следующие навыки: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t>Трехмерное моделирование детали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Знание и понимание </w:t>
      </w:r>
      <w:r w:rsidR="00A543DF" w:rsidRPr="00FB6DFC">
        <w:rPr>
          <w:rFonts w:ascii="Times New Roman" w:hAnsi="Times New Roman" w:cs="Times New Roman"/>
          <w:sz w:val="28"/>
          <w:szCs w:val="28"/>
        </w:rPr>
        <w:t xml:space="preserve">принципов </w:t>
      </w:r>
      <w:r w:rsidRPr="00FB6DFC">
        <w:rPr>
          <w:rFonts w:ascii="Times New Roman" w:hAnsi="Times New Roman" w:cs="Times New Roman"/>
          <w:sz w:val="28"/>
          <w:szCs w:val="28"/>
        </w:rPr>
        <w:t>трехмерного моделирования деталей: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Умение работать с программным обеспечением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FB6DFC">
        <w:rPr>
          <w:rFonts w:ascii="Times New Roman" w:hAnsi="Times New Roman" w:cs="Times New Roman"/>
          <w:sz w:val="28"/>
          <w:szCs w:val="28"/>
        </w:rPr>
        <w:t>, Компас 3</w:t>
      </w:r>
      <w:proofErr w:type="gramStart"/>
      <w:r w:rsidRPr="00FB6D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6DFC">
        <w:rPr>
          <w:rFonts w:ascii="Times New Roman" w:hAnsi="Times New Roman" w:cs="Times New Roman"/>
          <w:sz w:val="28"/>
          <w:szCs w:val="28"/>
        </w:rPr>
        <w:t xml:space="preserve">, 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Siemens</w:t>
      </w:r>
      <w:proofErr w:type="gramEnd"/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NX</w:t>
      </w:r>
      <w:r w:rsidR="00A543DF"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</w:rPr>
        <w:t>в объеме, достаточном для конфигурирования параметров программного обеспечения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Знание компьютерных операционных систем в объеме, достаточном для правильного использования и управления компьютерными файлами и программным обеспечением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Участник должен уметь: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Выполнять моделирование компонентов, </w:t>
      </w:r>
      <w:r w:rsidR="00A543DF" w:rsidRPr="00FB6DFC">
        <w:rPr>
          <w:rFonts w:ascii="Times New Roman" w:hAnsi="Times New Roman" w:cs="Times New Roman"/>
          <w:sz w:val="28"/>
          <w:szCs w:val="28"/>
        </w:rPr>
        <w:t>владея методами оптимизации конструктивной твердотельной геометрии</w:t>
      </w:r>
    </w:p>
    <w:p w:rsidR="005172FC" w:rsidRPr="00FB6DFC" w:rsidRDefault="005172FC" w:rsidP="008C4A57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Создавать семейства компонентов (максимум 3 переменных)</w:t>
      </w:r>
    </w:p>
    <w:p w:rsidR="005172FC" w:rsidRPr="00FB6DFC" w:rsidRDefault="005172FC" w:rsidP="008C4A57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Назначать характеристики материалам (плотность)</w:t>
      </w:r>
    </w:p>
    <w:p w:rsidR="005172FC" w:rsidRPr="00FB6DFC" w:rsidRDefault="005172FC" w:rsidP="008C4A57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Назначать цвета и текстуры материалов компонентам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t>Трехмерное моделирование сборочных узлов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Знание и понимание трехмерного моделирования сборочных узлов: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Понимание механических систем и их назначение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Участник должен уметь: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Создавать сборочный узел из трехмерных моделей и </w:t>
      </w:r>
      <w:r w:rsidR="00A543DF" w:rsidRPr="00FB6DFC">
        <w:rPr>
          <w:rFonts w:ascii="Times New Roman" w:hAnsi="Times New Roman" w:cs="Times New Roman"/>
          <w:sz w:val="28"/>
          <w:szCs w:val="28"/>
        </w:rPr>
        <w:t xml:space="preserve">стандартных </w:t>
      </w:r>
      <w:r w:rsidRPr="00FB6DFC">
        <w:rPr>
          <w:rFonts w:ascii="Times New Roman" w:hAnsi="Times New Roman" w:cs="Times New Roman"/>
          <w:sz w:val="28"/>
          <w:szCs w:val="28"/>
        </w:rPr>
        <w:t>компонентов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Структурировать сборочный узел (</w:t>
      </w:r>
      <w:proofErr w:type="spellStart"/>
      <w:r w:rsidRPr="00FB6DFC">
        <w:rPr>
          <w:rFonts w:ascii="Times New Roman" w:hAnsi="Times New Roman" w:cs="Times New Roman"/>
          <w:sz w:val="28"/>
          <w:szCs w:val="28"/>
        </w:rPr>
        <w:t>подсборки</w:t>
      </w:r>
      <w:proofErr w:type="spellEnd"/>
      <w:r w:rsidRPr="00FB6DFC">
        <w:rPr>
          <w:rFonts w:ascii="Times New Roman" w:hAnsi="Times New Roman" w:cs="Times New Roman"/>
          <w:sz w:val="28"/>
          <w:szCs w:val="28"/>
        </w:rPr>
        <w:t>)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t>Создание тонированных изображений фотографического качества (рендеринг)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lastRenderedPageBreak/>
        <w:t>Знание и понимание принципов рендеринга: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Понимание принципов использования освещения, окружения и накладываемых изображений для создания тонированных изображений фотографического качества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Умение: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Создавать изображения фотографического качества компонентов и сборочных узлов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t>Создание симуляций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Знание и понимание </w:t>
      </w:r>
      <w:proofErr w:type="gramStart"/>
      <w:r w:rsidRPr="00FB6DFC">
        <w:rPr>
          <w:rFonts w:ascii="Times New Roman" w:hAnsi="Times New Roman" w:cs="Times New Roman"/>
          <w:sz w:val="28"/>
          <w:szCs w:val="28"/>
        </w:rPr>
        <w:t>создания  симуляций</w:t>
      </w:r>
      <w:proofErr w:type="gramEnd"/>
      <w:r w:rsidRPr="00FB6DFC">
        <w:rPr>
          <w:rFonts w:ascii="Times New Roman" w:hAnsi="Times New Roman" w:cs="Times New Roman"/>
          <w:sz w:val="28"/>
          <w:szCs w:val="28"/>
        </w:rPr>
        <w:t>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Понимание принципов функционирования механических систем и их функциональности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Умение: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Функциональное моделирование работы проектируемой системы при помощи «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FB6DFC">
        <w:rPr>
          <w:rFonts w:ascii="Times New Roman" w:hAnsi="Times New Roman" w:cs="Times New Roman"/>
          <w:sz w:val="28"/>
          <w:szCs w:val="28"/>
        </w:rPr>
        <w:t xml:space="preserve">» или </w:t>
      </w:r>
      <w:proofErr w:type="gramStart"/>
      <w:r w:rsidRPr="00FB6DFC">
        <w:rPr>
          <w:rFonts w:ascii="Times New Roman" w:hAnsi="Times New Roman" w:cs="Times New Roman"/>
          <w:sz w:val="28"/>
          <w:szCs w:val="28"/>
        </w:rPr>
        <w:t>аналогичных модулей</w:t>
      </w:r>
      <w:proofErr w:type="gramEnd"/>
      <w:r w:rsidR="00A543DF" w:rsidRPr="00FB6DFC">
        <w:rPr>
          <w:rFonts w:ascii="Times New Roman" w:hAnsi="Times New Roman" w:cs="Times New Roman"/>
          <w:sz w:val="28"/>
          <w:szCs w:val="28"/>
        </w:rPr>
        <w:t xml:space="preserve"> указанных выше</w:t>
      </w:r>
      <w:r w:rsidRPr="00FB6DFC">
        <w:rPr>
          <w:rFonts w:ascii="Times New Roman" w:hAnsi="Times New Roman" w:cs="Times New Roman"/>
          <w:sz w:val="28"/>
          <w:szCs w:val="28"/>
        </w:rPr>
        <w:t xml:space="preserve"> САПР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t>Обратное конструирование физической модели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Знание и понимание принципов обратного конструирования физической модели: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Знание материалов и процессов, необходимых для получения необработанных заготовок (литье, сварка, механическая обработка и т.п.)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Умение: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Определить размеры реальной детали при помощи инструментов, указанных в параграфе 3.2 «Требования к проекту Конкурсного задания»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Создавать эскизы от руки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A57" w:rsidRPr="00FB6DFC" w:rsidRDefault="008C4A57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br w:type="column"/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t>Технические чертежи и задание размеров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Знание и понимание технических чертежей и принципов задания размеров: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Понимание рабочих чертежей, соответствующих стандарту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FB6DFC">
        <w:rPr>
          <w:rFonts w:ascii="Times New Roman" w:hAnsi="Times New Roman" w:cs="Times New Roman"/>
          <w:sz w:val="28"/>
          <w:szCs w:val="28"/>
        </w:rPr>
        <w:t xml:space="preserve"> и письменных инструкций к ним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Знание стандартов задания типовых размеров и допусков, задания геометрических характеристик и допусков согласно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ISO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Четкое понимание правил </w:t>
      </w:r>
      <w:r w:rsidR="00A543DF" w:rsidRPr="00FB6DFC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FB6DFC">
        <w:rPr>
          <w:rFonts w:ascii="Times New Roman" w:hAnsi="Times New Roman" w:cs="Times New Roman"/>
          <w:sz w:val="28"/>
          <w:szCs w:val="28"/>
        </w:rPr>
        <w:t xml:space="preserve">технического чертежа и позднейших стандартов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FB6DFC">
        <w:rPr>
          <w:rFonts w:ascii="Times New Roman" w:hAnsi="Times New Roman" w:cs="Times New Roman"/>
          <w:sz w:val="28"/>
          <w:szCs w:val="28"/>
        </w:rPr>
        <w:t>, согласно которым устанавливаются такие правила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Пользование руководствами, таблицами, списками стандартов, каталогами продукции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Пользование плоттерами и принтерами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Умение: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Интерпретировать и оформлять чертежи и диаграммы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Создавать эскизы от руки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Делать распечатки чертежей в формате от А0 до А4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Знание и понимание материалов: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Знание материалов и процессов, необходимых для получения необработанных заготовок (литье, сварка, механическая обработка и т.п.).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t>Программное и аппаратное обеспечение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Знание и понимание программного и аппаратного обеспечения: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Понимание принципов конфигурирования параметров программного обеспечения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Знание компьютерных операционных систем и умение правильно использовать компьютерные файлы и программы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Умение обращаться с плоттерами и принтерами.</w:t>
      </w: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br w:type="page"/>
      </w:r>
      <w:r w:rsidRPr="00FB6DFC">
        <w:rPr>
          <w:rFonts w:ascii="Times New Roman" w:hAnsi="Times New Roman"/>
          <w:sz w:val="28"/>
          <w:szCs w:val="28"/>
          <w:lang w:val="ru-RU"/>
        </w:rPr>
        <w:lastRenderedPageBreak/>
        <w:t xml:space="preserve">2.2 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Теоретические знания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2.2.1 </w:t>
      </w:r>
      <w:r w:rsidRPr="00FB6DFC">
        <w:rPr>
          <w:rFonts w:ascii="Times New Roman" w:hAnsi="Times New Roman" w:cs="Times New Roman"/>
          <w:sz w:val="28"/>
          <w:szCs w:val="28"/>
        </w:rPr>
        <w:tab/>
        <w:t>Теоретические знания необходимы, но они не подвергаются явной проверке.</w:t>
      </w:r>
      <w:r w:rsidRPr="00FB6DFC">
        <w:rPr>
          <w:rFonts w:ascii="Times New Roman" w:hAnsi="Times New Roman" w:cs="Times New Roman"/>
          <w:sz w:val="28"/>
          <w:szCs w:val="28"/>
        </w:rPr>
        <w:br/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2.2.2 </w:t>
      </w:r>
      <w:r w:rsidRPr="00FB6DFC">
        <w:rPr>
          <w:rFonts w:ascii="Times New Roman" w:hAnsi="Times New Roman" w:cs="Times New Roman"/>
          <w:sz w:val="28"/>
          <w:szCs w:val="28"/>
        </w:rPr>
        <w:tab/>
        <w:t>Знание правил и постановлений не проверяется.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2.3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 xml:space="preserve"> Практическая работа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Практические задания даются в форме эскизов, чертежей и электронных файлов с данными, отдельных физических компонентов и сборочных узлов. Для получения информации из этих источников понадобится умение чтения распечаток, эскизов, чертежей, инженерных таблиц, диаграмм и руководств. Дополнительную информацию можно получить по чертежам в масштабе, а также посредством измерения имеющихся деталей. Проблемы потребуют решения в виде графических или текстовых описаний, достаточных для успешного сообщения информации, необходимой для производства этих компонентов и сборочных узлов.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5172FC" w:rsidRPr="00FB6DFC" w:rsidRDefault="005172FC" w:rsidP="008C4A57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color w:val="4F81BD" w:themeColor="accent1"/>
          <w:sz w:val="28"/>
          <w:szCs w:val="28"/>
          <w:u w:val="none"/>
          <w:lang w:val="ru-RU"/>
        </w:rPr>
        <w:br w:type="page"/>
      </w:r>
      <w:bookmarkStart w:id="3" w:name="_Toc409971275"/>
      <w:r w:rsidRPr="00FB6DFC">
        <w:rPr>
          <w:rFonts w:ascii="Times New Roman" w:hAnsi="Times New Roman"/>
          <w:sz w:val="28"/>
          <w:szCs w:val="28"/>
          <w:u w:val="none"/>
          <w:lang w:val="ru-RU"/>
        </w:rPr>
        <w:lastRenderedPageBreak/>
        <w:t xml:space="preserve">3 </w:t>
      </w:r>
      <w:r w:rsidRPr="00FB6DFC">
        <w:rPr>
          <w:rFonts w:ascii="Times New Roman" w:hAnsi="Times New Roman"/>
          <w:sz w:val="28"/>
          <w:szCs w:val="28"/>
          <w:u w:val="none"/>
          <w:lang w:val="ru-RU"/>
        </w:rPr>
        <w:tab/>
      </w:r>
      <w:r w:rsidRPr="00FB6DFC">
        <w:rPr>
          <w:rFonts w:ascii="Times New Roman" w:hAnsi="Times New Roman"/>
          <w:sz w:val="28"/>
          <w:szCs w:val="28"/>
          <w:lang w:val="ru-RU"/>
        </w:rPr>
        <w:t>КОНКУРСНОЕ ЗАДАНИЕ</w:t>
      </w:r>
      <w:bookmarkEnd w:id="3"/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B6DFC">
        <w:rPr>
          <w:rFonts w:ascii="Times New Roman" w:hAnsi="Times New Roman"/>
          <w:color w:val="000000" w:themeColor="text1"/>
          <w:sz w:val="28"/>
          <w:szCs w:val="28"/>
          <w:lang w:val="ru-RU"/>
        </w:rPr>
        <w:t>3.1</w:t>
      </w:r>
      <w:r w:rsidRPr="00FB6DFC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Формат и структура Конкурсного задания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Конкурсное </w:t>
      </w:r>
      <w:r w:rsidR="00B02BE9" w:rsidRPr="00FB6DFC">
        <w:rPr>
          <w:rFonts w:ascii="Times New Roman" w:hAnsi="Times New Roman" w:cs="Times New Roman"/>
          <w:sz w:val="28"/>
          <w:szCs w:val="28"/>
        </w:rPr>
        <w:t>задание состоит</w:t>
      </w:r>
      <w:r w:rsidRPr="00FB6DFC">
        <w:rPr>
          <w:rFonts w:ascii="Times New Roman" w:hAnsi="Times New Roman" w:cs="Times New Roman"/>
          <w:sz w:val="28"/>
          <w:szCs w:val="28"/>
        </w:rPr>
        <w:t xml:space="preserve"> из 4 независимых модулей.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Детали из листового металла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Рамные конструкции и узлы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Сварные детали и узлы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Механические детали и узлы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Детальный чертеж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Функциональное моделирование и фотореалистичный рендеринг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Обратное конструирование по физической модели</w:t>
      </w:r>
    </w:p>
    <w:p w:rsidR="005172FC" w:rsidRPr="00FB6DFC" w:rsidRDefault="00B02BE9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Изменение конструкции изделия</w:t>
      </w:r>
      <w:r w:rsidR="005172FC" w:rsidRPr="00FB6DFC">
        <w:rPr>
          <w:rFonts w:ascii="Times New Roman" w:hAnsi="Times New Roman" w:cs="Times New Roman"/>
          <w:sz w:val="28"/>
          <w:szCs w:val="28"/>
        </w:rPr>
        <w:t xml:space="preserve"> согласно заданию на проектирование.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B02BE9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Каждый модуль требует демонстрации понимания</w:t>
      </w:r>
      <w:r w:rsidR="005172FC" w:rsidRPr="00FB6DFC">
        <w:rPr>
          <w:rFonts w:ascii="Times New Roman" w:hAnsi="Times New Roman" w:cs="Times New Roman"/>
          <w:sz w:val="28"/>
          <w:szCs w:val="28"/>
        </w:rPr>
        <w:t xml:space="preserve"> нескольких указанных выше аспектов.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3.2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 xml:space="preserve"> Требования к проекту Конкурсного задания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Конкурсное задание состоит из 4 независимых модулей: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t>День 1 (6 часов).</w:t>
      </w:r>
      <w:r w:rsidRPr="00FB6DFC">
        <w:rPr>
          <w:rFonts w:ascii="Times New Roman" w:hAnsi="Times New Roman" w:cs="Times New Roman"/>
          <w:sz w:val="28"/>
          <w:szCs w:val="28"/>
        </w:rPr>
        <w:t xml:space="preserve"> Механические сборки и детальные чертежи для производства: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Данные: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Готовые чертежи компонентов или узлов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Трехмерные модели компонентов или узлов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Необходимая дополнительная информация.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Выполняемая работа:</w:t>
      </w:r>
    </w:p>
    <w:p w:rsidR="005172FC" w:rsidRPr="00FB6DFC" w:rsidRDefault="005172FC" w:rsidP="008C4A57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Создание моделей и компонентов по детальным чертежам</w:t>
      </w:r>
    </w:p>
    <w:p w:rsidR="005172FC" w:rsidRPr="00FB6DFC" w:rsidRDefault="005172FC" w:rsidP="008C4A57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Создание сборочного узла</w:t>
      </w:r>
    </w:p>
    <w:p w:rsidR="005172FC" w:rsidRPr="00FB6DFC" w:rsidRDefault="005172FC" w:rsidP="008C4A57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Создание детального чертежа (чертежей) для производства</w:t>
      </w:r>
    </w:p>
    <w:p w:rsidR="005172FC" w:rsidRPr="00FB6DFC" w:rsidRDefault="005172FC" w:rsidP="008C4A57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lastRenderedPageBreak/>
        <w:t>Получение компонентов из «</w:t>
      </w:r>
      <w:proofErr w:type="spellStart"/>
      <w:r w:rsidRPr="00FB6DFC">
        <w:rPr>
          <w:rFonts w:ascii="Times New Roman" w:hAnsi="Times New Roman" w:cs="Times New Roman"/>
          <w:sz w:val="28"/>
          <w:szCs w:val="28"/>
        </w:rPr>
        <w:t>Inventor</w:t>
      </w:r>
      <w:proofErr w:type="spellEnd"/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FC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FC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FB6DFC">
        <w:rPr>
          <w:rFonts w:ascii="Times New Roman" w:hAnsi="Times New Roman" w:cs="Times New Roman"/>
          <w:sz w:val="28"/>
          <w:szCs w:val="28"/>
        </w:rPr>
        <w:t>» или аналогичных библиоте</w:t>
      </w:r>
      <w:r w:rsidR="00B02BE9" w:rsidRPr="00FB6DFC">
        <w:rPr>
          <w:rFonts w:ascii="Times New Roman" w:hAnsi="Times New Roman" w:cs="Times New Roman"/>
          <w:sz w:val="28"/>
          <w:szCs w:val="28"/>
        </w:rPr>
        <w:t>к стандартных компонентов, входящих в состав указанных выше</w:t>
      </w:r>
      <w:r w:rsidRPr="00FB6DFC">
        <w:rPr>
          <w:rFonts w:ascii="Times New Roman" w:hAnsi="Times New Roman" w:cs="Times New Roman"/>
          <w:sz w:val="28"/>
          <w:szCs w:val="28"/>
        </w:rPr>
        <w:t xml:space="preserve"> САПР.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Файлы деталей и узлов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Чертежи узлов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Детальные чертежи для производства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Схема сборки-разборки.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t>День 2 (6 часов).</w:t>
      </w:r>
      <w:r w:rsidRPr="00FB6DFC">
        <w:rPr>
          <w:rFonts w:ascii="Times New Roman" w:hAnsi="Times New Roman" w:cs="Times New Roman"/>
          <w:sz w:val="28"/>
          <w:szCs w:val="28"/>
        </w:rPr>
        <w:t xml:space="preserve"> Работа с механической сборкой: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Данные: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Готовые чертежи компонентов или узлов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Трехмерные модели компонентов или узлов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Необходимая дополнительная информация.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Выполняемая работа: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Построение деталей и узлов из листового металла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Построение деталей и узлов типа пространственных рам с использованием модуля «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Frame</w:t>
      </w:r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Generator</w:t>
      </w:r>
      <w:r w:rsidRPr="00FB6DFC">
        <w:rPr>
          <w:rFonts w:ascii="Times New Roman" w:hAnsi="Times New Roman" w:cs="Times New Roman"/>
          <w:sz w:val="28"/>
          <w:szCs w:val="28"/>
        </w:rPr>
        <w:t>» или аналогичных модул</w:t>
      </w:r>
      <w:r w:rsidR="00B02BE9" w:rsidRPr="00FB6DFC">
        <w:rPr>
          <w:rFonts w:ascii="Times New Roman" w:hAnsi="Times New Roman" w:cs="Times New Roman"/>
          <w:sz w:val="28"/>
          <w:szCs w:val="28"/>
        </w:rPr>
        <w:t>ей для проектирования рам из состава указанных выше</w:t>
      </w:r>
      <w:r w:rsidRPr="00FB6DFC">
        <w:rPr>
          <w:rFonts w:ascii="Times New Roman" w:hAnsi="Times New Roman" w:cs="Times New Roman"/>
          <w:sz w:val="28"/>
          <w:szCs w:val="28"/>
        </w:rPr>
        <w:t xml:space="preserve"> САПР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Добавление сварных соединений к деталям и узлам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Добавление болтовых соединений к деталям и узлам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Создание детальных чертежей для конструкций из листового металла и сварных конструкций.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Файлы деталей и узлов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Чертежи узлов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Детальные чертежи для производства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Схема сборки-разборки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lastRenderedPageBreak/>
        <w:t>День 3 (6 часов).</w:t>
      </w:r>
      <w:r w:rsidRPr="00FB6DFC">
        <w:rPr>
          <w:rFonts w:ascii="Times New Roman" w:hAnsi="Times New Roman" w:cs="Times New Roman"/>
          <w:sz w:val="28"/>
          <w:szCs w:val="28"/>
        </w:rPr>
        <w:t xml:space="preserve"> Изменение конструкции изделия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Данные: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Сборки узлов;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Компоновка (узлы и компоненты);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Технические условия для вносимого конструктивного изменения;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Задание на проектирование;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Необходимая дополнительная информация.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Выполняемая работа: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Моделирование функциональных узлов по имеющимся данным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Осуществление конструктивного изменения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Для генерации деталей и узлов можно использовать модуль «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Accelerator</w:t>
      </w:r>
      <w:r w:rsidR="008562B5" w:rsidRPr="00FB6DFC">
        <w:rPr>
          <w:rFonts w:ascii="Times New Roman" w:hAnsi="Times New Roman" w:cs="Times New Roman"/>
          <w:sz w:val="28"/>
          <w:szCs w:val="28"/>
        </w:rPr>
        <w:t>» или аналогичные модули из состава указанных выше</w:t>
      </w:r>
      <w:r w:rsidRPr="00FB6DFC">
        <w:rPr>
          <w:rFonts w:ascii="Times New Roman" w:hAnsi="Times New Roman" w:cs="Times New Roman"/>
          <w:sz w:val="28"/>
          <w:szCs w:val="28"/>
        </w:rPr>
        <w:t xml:space="preserve"> САПР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Создание сборочных чертежей по результатам внесенного конструктивного изменения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Создание «взорванных» видов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Физическое моделирование при помощи модуля «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FB6DFC">
        <w:rPr>
          <w:rFonts w:ascii="Times New Roman" w:hAnsi="Times New Roman" w:cs="Times New Roman"/>
          <w:sz w:val="28"/>
          <w:szCs w:val="28"/>
        </w:rPr>
        <w:t>» или аналогичных модулей других САПР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Создание тонированных изображений фотографического качества при помощи модуля «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8562B5" w:rsidRPr="00FB6DFC">
        <w:rPr>
          <w:rFonts w:ascii="Times New Roman" w:hAnsi="Times New Roman" w:cs="Times New Roman"/>
          <w:sz w:val="28"/>
          <w:szCs w:val="28"/>
        </w:rPr>
        <w:t xml:space="preserve">» или </w:t>
      </w:r>
      <w:proofErr w:type="gramStart"/>
      <w:r w:rsidR="008562B5" w:rsidRPr="00FB6DFC">
        <w:rPr>
          <w:rFonts w:ascii="Times New Roman" w:hAnsi="Times New Roman" w:cs="Times New Roman"/>
          <w:sz w:val="28"/>
          <w:szCs w:val="28"/>
        </w:rPr>
        <w:t>аналогичных модулей</w:t>
      </w:r>
      <w:proofErr w:type="gramEnd"/>
      <w:r w:rsidR="008562B5" w:rsidRPr="00FB6DFC">
        <w:rPr>
          <w:rFonts w:ascii="Times New Roman" w:hAnsi="Times New Roman" w:cs="Times New Roman"/>
          <w:sz w:val="28"/>
          <w:szCs w:val="28"/>
        </w:rPr>
        <w:t xml:space="preserve"> указанных выше</w:t>
      </w:r>
      <w:r w:rsidRPr="00FB6DFC">
        <w:rPr>
          <w:rFonts w:ascii="Times New Roman" w:hAnsi="Times New Roman" w:cs="Times New Roman"/>
          <w:sz w:val="28"/>
          <w:szCs w:val="28"/>
        </w:rPr>
        <w:t xml:space="preserve"> САПР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5172FC" w:rsidRPr="00FB6DFC" w:rsidRDefault="008562B5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Ф</w:t>
      </w:r>
      <w:r w:rsidR="005172FC" w:rsidRPr="00FB6DFC">
        <w:rPr>
          <w:rFonts w:ascii="Times New Roman" w:hAnsi="Times New Roman" w:cs="Times New Roman"/>
          <w:sz w:val="28"/>
          <w:szCs w:val="28"/>
        </w:rPr>
        <w:t>айлы</w:t>
      </w:r>
      <w:r w:rsidRPr="00FB6DFC">
        <w:rPr>
          <w:rFonts w:ascii="Times New Roman" w:hAnsi="Times New Roman" w:cs="Times New Roman"/>
          <w:sz w:val="28"/>
          <w:szCs w:val="28"/>
        </w:rPr>
        <w:t xml:space="preserve"> компонентов конструкции</w:t>
      </w:r>
      <w:r w:rsidR="005172FC" w:rsidRPr="00FB6DFC">
        <w:rPr>
          <w:rFonts w:ascii="Times New Roman" w:hAnsi="Times New Roman" w:cs="Times New Roman"/>
          <w:sz w:val="28"/>
          <w:szCs w:val="28"/>
        </w:rPr>
        <w:t xml:space="preserve"> (детали и узлы)</w:t>
      </w:r>
      <w:r w:rsidRPr="00FB6DFC">
        <w:rPr>
          <w:rFonts w:ascii="Times New Roman" w:hAnsi="Times New Roman" w:cs="Times New Roman"/>
          <w:sz w:val="28"/>
          <w:szCs w:val="28"/>
        </w:rPr>
        <w:t xml:space="preserve"> с внесёнными конструктивными изменениями</w:t>
      </w:r>
      <w:r w:rsidR="005172FC" w:rsidRPr="00FB6DFC">
        <w:rPr>
          <w:rFonts w:ascii="Times New Roman" w:hAnsi="Times New Roman" w:cs="Times New Roman"/>
          <w:sz w:val="28"/>
          <w:szCs w:val="28"/>
        </w:rPr>
        <w:t>;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Сборочные чертежи по результатам внесенного конструктивного изменения 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Анимация, показывающая полностью процесс сборки-разборки по результатам внесенного конструктивного изменения, формат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FB6DFC">
        <w:rPr>
          <w:rFonts w:ascii="Times New Roman" w:hAnsi="Times New Roman" w:cs="Times New Roman"/>
          <w:sz w:val="28"/>
          <w:szCs w:val="28"/>
        </w:rPr>
        <w:t>;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Анимация, показывающая полную физическую имитацию работы измененной конструкции, формат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FB6DFC">
        <w:rPr>
          <w:rFonts w:ascii="Times New Roman" w:hAnsi="Times New Roman" w:cs="Times New Roman"/>
          <w:sz w:val="28"/>
          <w:szCs w:val="28"/>
        </w:rPr>
        <w:t>;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Тонированные изображения (рендеринг) измененной конструкции максимального размера А3;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Спецификация.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t>День 4 (4 часа).</w:t>
      </w:r>
      <w:r w:rsidRPr="00FB6DFC">
        <w:rPr>
          <w:rFonts w:ascii="Times New Roman" w:hAnsi="Times New Roman" w:cs="Times New Roman"/>
          <w:sz w:val="28"/>
          <w:szCs w:val="28"/>
        </w:rPr>
        <w:t xml:space="preserve"> Обратное конструирование по физической модели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Данные: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Физические компоненты и узлы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Файлы деталей и узлов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Необходимая дополнительная информация.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Выполняемая работа:</w:t>
      </w:r>
    </w:p>
    <w:p w:rsidR="005172FC" w:rsidRPr="00FB6DFC" w:rsidRDefault="008562B5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Создание файлов моделей и сборки</w:t>
      </w:r>
      <w:r w:rsidR="005172FC" w:rsidRPr="00FB6DFC">
        <w:rPr>
          <w:rFonts w:ascii="Times New Roman" w:hAnsi="Times New Roman" w:cs="Times New Roman"/>
          <w:sz w:val="28"/>
          <w:szCs w:val="28"/>
        </w:rPr>
        <w:t xml:space="preserve"> по размерам, полученным при замере физического компонента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Создание чертежа в масштабе с использованием измерительных инструментов, указанных в Приложении 1 (Список инструментов)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Использование систем, позволяющих запоминать чертежи в масштабе или фигуры (кривые), запрещено (фотографии, мастика, чернильная подушечка и т.п.)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Участник может создавать на бумаге эскизы, которые послужат основой для трехмерного моделирования компонентов или узлов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Участники получают физические компоненты на 2 часа, а затем обязаны сдать их обратно. Затем участник продолжает выполнение задания на основании выполненных им эскизов и полученной информации</w:t>
      </w:r>
    </w:p>
    <w:p w:rsidR="005172FC" w:rsidRPr="00FB6DFC" w:rsidRDefault="005172FC" w:rsidP="008C4A57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r w:rsidR="008562B5" w:rsidRPr="00FB6DFC">
        <w:rPr>
          <w:rFonts w:ascii="Times New Roman" w:hAnsi="Times New Roman" w:cs="Times New Roman"/>
          <w:sz w:val="28"/>
          <w:szCs w:val="28"/>
        </w:rPr>
        <w:t>времени выполнения задания</w:t>
      </w:r>
      <w:r w:rsidRPr="00FB6DFC">
        <w:rPr>
          <w:rFonts w:ascii="Times New Roman" w:hAnsi="Times New Roman" w:cs="Times New Roman"/>
          <w:sz w:val="28"/>
          <w:szCs w:val="28"/>
        </w:rPr>
        <w:t xml:space="preserve"> разрешается пользоваться компьютером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Трехмерные модели компонентов или узлов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Сборочные чертежи компонентов или узлов</w:t>
      </w:r>
    </w:p>
    <w:p w:rsidR="005172FC" w:rsidRPr="00FB6DFC" w:rsidRDefault="008C4A57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br w:type="column"/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t>Формат вывода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Использование программных продуктов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FB6DFC">
        <w:rPr>
          <w:rFonts w:ascii="Times New Roman" w:hAnsi="Times New Roman" w:cs="Times New Roman"/>
          <w:sz w:val="28"/>
          <w:szCs w:val="28"/>
        </w:rPr>
        <w:t>, Компас 3</w:t>
      </w:r>
      <w:proofErr w:type="gramStart"/>
      <w:r w:rsidRPr="00FB6D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6DFC">
        <w:rPr>
          <w:rFonts w:ascii="Times New Roman" w:hAnsi="Times New Roman" w:cs="Times New Roman"/>
          <w:sz w:val="28"/>
          <w:szCs w:val="28"/>
        </w:rPr>
        <w:t xml:space="preserve">, 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Siemens</w:t>
      </w:r>
      <w:proofErr w:type="gramEnd"/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NX</w:t>
      </w:r>
      <w:r w:rsidRPr="00FB6DFC">
        <w:rPr>
          <w:rFonts w:ascii="Times New Roman" w:hAnsi="Times New Roman" w:cs="Times New Roman"/>
          <w:sz w:val="28"/>
          <w:szCs w:val="28"/>
        </w:rPr>
        <w:t>. Версию определяет Главный эксперт за 6 месяцев до конкурса.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Чертеж, отпечатанный на плоттере, формат А1 и меньше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Диаграммы, таблицы и документы, распечатанные на лазерном принтере, бумага формата А3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Скриншоты, рендеринг на цветном принтере на бумаге вплоть до формата А3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Файлы, компоненты, сборки и т.п. согласно инструкциям для конкурсного задания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 ходе конкурса каждому участнику разрешается получить не больше двух контрольных распечаток каждого чертежа. Финальная распечатка происходит в конце каждого дня соревнований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Для снижения расхода бумаги могут быть предложено предоставлять результаты работы (чертежи) в формате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B6DFC">
        <w:rPr>
          <w:rFonts w:ascii="Times New Roman" w:hAnsi="Times New Roman" w:cs="Times New Roman"/>
          <w:sz w:val="28"/>
          <w:szCs w:val="28"/>
        </w:rPr>
        <w:t>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3.3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Разработка конкурсного задания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Конкурсное задание необходимо составлять по образцам, представленным «</w:t>
      </w:r>
      <w:proofErr w:type="spellStart"/>
      <w:r w:rsidRPr="00FB6DF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C044D6" w:rsidRPr="00FB6DFC">
        <w:rPr>
          <w:rFonts w:ascii="Times New Roman" w:hAnsi="Times New Roman" w:cs="Times New Roman"/>
          <w:sz w:val="28"/>
          <w:szCs w:val="28"/>
        </w:rPr>
        <w:t>». Д</w:t>
      </w:r>
      <w:r w:rsidRPr="00FB6DFC">
        <w:rPr>
          <w:rFonts w:ascii="Times New Roman" w:hAnsi="Times New Roman" w:cs="Times New Roman"/>
          <w:sz w:val="28"/>
          <w:szCs w:val="28"/>
        </w:rPr>
        <w:t>ля текстовых документов</w:t>
      </w:r>
      <w:r w:rsidR="00C044D6" w:rsidRPr="00FB6DFC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Pr="00FB6DFC">
        <w:rPr>
          <w:rFonts w:ascii="Times New Roman" w:hAnsi="Times New Roman" w:cs="Times New Roman"/>
          <w:sz w:val="28"/>
          <w:szCs w:val="28"/>
        </w:rPr>
        <w:t xml:space="preserve"> шаблон формата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B6DFC">
        <w:rPr>
          <w:rFonts w:ascii="Times New Roman" w:hAnsi="Times New Roman" w:cs="Times New Roman"/>
          <w:sz w:val="28"/>
          <w:szCs w:val="28"/>
        </w:rPr>
        <w:t>, а для чертежей – шаблон формата</w:t>
      </w:r>
      <w:r w:rsidR="00407022"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="00407022" w:rsidRPr="00FB6DFC">
        <w:rPr>
          <w:rFonts w:ascii="Times New Roman" w:hAnsi="Times New Roman" w:cs="Times New Roman"/>
          <w:sz w:val="28"/>
          <w:szCs w:val="28"/>
          <w:lang w:val="en-US"/>
        </w:rPr>
        <w:t>IDW</w:t>
      </w:r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="00407022" w:rsidRPr="00FB6DFC">
        <w:rPr>
          <w:rFonts w:ascii="Times New Roman" w:hAnsi="Times New Roman" w:cs="Times New Roman"/>
          <w:sz w:val="28"/>
          <w:szCs w:val="28"/>
        </w:rPr>
        <w:t xml:space="preserve">или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DWG</w:t>
      </w:r>
      <w:r w:rsidRPr="00FB6DFC">
        <w:rPr>
          <w:rFonts w:ascii="Times New Roman" w:hAnsi="Times New Roman" w:cs="Times New Roman"/>
          <w:sz w:val="28"/>
          <w:szCs w:val="28"/>
        </w:rPr>
        <w:t>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numPr>
          <w:ilvl w:val="2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Кто разрабатывает конкурсные задания / модули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Конкурсные задания / модули разрабатыв</w:t>
      </w:r>
      <w:r w:rsidR="0015766C" w:rsidRPr="00FB6DFC">
        <w:rPr>
          <w:rFonts w:ascii="Times New Roman" w:hAnsi="Times New Roman" w:cs="Times New Roman"/>
          <w:sz w:val="28"/>
          <w:szCs w:val="28"/>
        </w:rPr>
        <w:t>ают Эксперты. Отдельные модули Конкурсного задания могут быть разработаны</w:t>
      </w:r>
      <w:r w:rsidRPr="00FB6DFC">
        <w:rPr>
          <w:rFonts w:ascii="Times New Roman" w:hAnsi="Times New Roman" w:cs="Times New Roman"/>
          <w:sz w:val="28"/>
          <w:szCs w:val="28"/>
        </w:rPr>
        <w:t xml:space="preserve"> сторонним предприятием.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FC" w:rsidRPr="00FB6DFC" w:rsidRDefault="005172FC" w:rsidP="008C4A57">
      <w:pPr>
        <w:numPr>
          <w:ilvl w:val="2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Как и где разрабатывается конкурсное задание / модули</w:t>
      </w:r>
    </w:p>
    <w:p w:rsidR="005172FC" w:rsidRPr="00FB6DFC" w:rsidRDefault="0015766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Для рассмотрения Экспертам предлагаются</w:t>
      </w:r>
      <w:r w:rsidR="005172FC" w:rsidRPr="00FB6DFC">
        <w:rPr>
          <w:rFonts w:ascii="Times New Roman" w:hAnsi="Times New Roman" w:cs="Times New Roman"/>
          <w:sz w:val="28"/>
          <w:szCs w:val="28"/>
        </w:rPr>
        <w:t xml:space="preserve"> 6 </w:t>
      </w:r>
      <w:r w:rsidRPr="00FB6DFC">
        <w:rPr>
          <w:rFonts w:ascii="Times New Roman" w:hAnsi="Times New Roman" w:cs="Times New Roman"/>
          <w:sz w:val="28"/>
          <w:szCs w:val="28"/>
        </w:rPr>
        <w:t>модулей Конкурсного задания (в случае наличия достаточного их)</w:t>
      </w:r>
      <w:r w:rsidR="005172FC" w:rsidRPr="00FB6DFC">
        <w:rPr>
          <w:rFonts w:ascii="Times New Roman" w:hAnsi="Times New Roman" w:cs="Times New Roman"/>
          <w:sz w:val="28"/>
          <w:szCs w:val="28"/>
        </w:rPr>
        <w:t>. Четыре будут использованы на конкурсе, а два представляют собой запасной вариант.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За 3 месяца до начала конкурса</w:t>
      </w:r>
      <w:r w:rsidR="0015766C" w:rsidRPr="00FB6DFC">
        <w:rPr>
          <w:rFonts w:ascii="Times New Roman" w:hAnsi="Times New Roman" w:cs="Times New Roman"/>
          <w:sz w:val="28"/>
          <w:szCs w:val="28"/>
        </w:rPr>
        <w:t xml:space="preserve"> при наличии такой возможности</w:t>
      </w:r>
      <w:r w:rsidRPr="00FB6DFC">
        <w:rPr>
          <w:rFonts w:ascii="Times New Roman" w:hAnsi="Times New Roman" w:cs="Times New Roman"/>
          <w:sz w:val="28"/>
          <w:szCs w:val="28"/>
        </w:rPr>
        <w:t xml:space="preserve"> стороннее предприятие составляет еще одно конкурсное задание, которое получают все Эксперты. Таким образом может быть проверено качество задания и вне</w:t>
      </w:r>
      <w:r w:rsidRPr="00FB6DFC">
        <w:rPr>
          <w:rFonts w:ascii="Times New Roman" w:hAnsi="Times New Roman" w:cs="Times New Roman"/>
          <w:sz w:val="28"/>
          <w:szCs w:val="28"/>
        </w:rPr>
        <w:lastRenderedPageBreak/>
        <w:t>сены предложения об изменении формата. Это задание не будет использовано на конкурсе.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Конкурсное зад</w:t>
      </w:r>
      <w:r w:rsidR="0015766C" w:rsidRPr="00FB6DFC">
        <w:rPr>
          <w:rFonts w:ascii="Times New Roman" w:hAnsi="Times New Roman" w:cs="Times New Roman"/>
          <w:sz w:val="28"/>
          <w:szCs w:val="28"/>
        </w:rPr>
        <w:t>ание разрабатывается с использованием программного продукта</w:t>
      </w:r>
      <w:r w:rsidRPr="00FB6DFC">
        <w:rPr>
          <w:rFonts w:ascii="Times New Roman" w:hAnsi="Times New Roman" w:cs="Times New Roman"/>
          <w:sz w:val="28"/>
          <w:szCs w:val="28"/>
        </w:rPr>
        <w:t xml:space="preserve"> «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FB6DFC">
        <w:rPr>
          <w:rFonts w:ascii="Times New Roman" w:hAnsi="Times New Roman" w:cs="Times New Roman"/>
          <w:sz w:val="28"/>
          <w:szCs w:val="28"/>
        </w:rPr>
        <w:t>», и все файлы должны прилагаться к конкурсному заданию.</w:t>
      </w:r>
      <w:r w:rsidR="0015766C" w:rsidRPr="00FB6DFC">
        <w:rPr>
          <w:rFonts w:ascii="Times New Roman" w:hAnsi="Times New Roman" w:cs="Times New Roman"/>
          <w:sz w:val="28"/>
          <w:szCs w:val="28"/>
        </w:rPr>
        <w:t xml:space="preserve"> Наличие исходных файлов задания в других программных продуктах не гарантируется. Участникам, использующим для выполнения задания другие программные продукты из числа указанных выше, файлы задания могут выдаваться в нейтральных форматах.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Все физические модели для Модуля 4 (</w:t>
      </w:r>
      <w:r w:rsidR="0015766C" w:rsidRPr="00FB6DFC">
        <w:rPr>
          <w:rFonts w:ascii="Times New Roman" w:hAnsi="Times New Roman" w:cs="Times New Roman"/>
          <w:sz w:val="28"/>
          <w:szCs w:val="28"/>
        </w:rPr>
        <w:t xml:space="preserve">по одной для каждого участника) </w:t>
      </w:r>
      <w:r w:rsidRPr="00FB6DFC">
        <w:rPr>
          <w:rFonts w:ascii="Times New Roman" w:hAnsi="Times New Roman" w:cs="Times New Roman"/>
          <w:sz w:val="28"/>
          <w:szCs w:val="28"/>
        </w:rPr>
        <w:t>Стороннее предприятие передает «</w:t>
      </w:r>
      <w:proofErr w:type="spellStart"/>
      <w:r w:rsidRPr="00FB6DFC">
        <w:rPr>
          <w:rFonts w:ascii="Times New Roman" w:hAnsi="Times New Roman" w:cs="Times New Roman"/>
          <w:sz w:val="28"/>
          <w:szCs w:val="28"/>
          <w:lang w:val="en-US"/>
        </w:rPr>
        <w:t>WordSkills</w:t>
      </w:r>
      <w:proofErr w:type="spellEnd"/>
      <w:r w:rsidRPr="00FB6DFC">
        <w:rPr>
          <w:rFonts w:ascii="Times New Roman" w:hAnsi="Times New Roman" w:cs="Times New Roman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FB6DFC">
        <w:rPr>
          <w:rFonts w:ascii="Times New Roman" w:hAnsi="Times New Roman" w:cs="Times New Roman"/>
          <w:sz w:val="28"/>
          <w:szCs w:val="28"/>
        </w:rPr>
        <w:t>» за один месяц до начала конкурса.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В течение всего периода подготовки к конкурсу и самого конкурса, необходимо присутствие технологического персонала / службы поддержки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FB6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DFC">
        <w:rPr>
          <w:rFonts w:ascii="Times New Roman" w:hAnsi="Times New Roman" w:cs="Times New Roman"/>
          <w:sz w:val="28"/>
          <w:szCs w:val="28"/>
        </w:rPr>
        <w:t>Аскон</w:t>
      </w:r>
      <w:proofErr w:type="spellEnd"/>
      <w:r w:rsidRPr="00FB6DFC">
        <w:rPr>
          <w:rFonts w:ascii="Times New Roman" w:hAnsi="Times New Roman" w:cs="Times New Roman"/>
          <w:sz w:val="28"/>
          <w:szCs w:val="28"/>
        </w:rPr>
        <w:t xml:space="preserve">,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Siemens</w:t>
      </w:r>
      <w:r w:rsidRPr="00FB6DFC">
        <w:rPr>
          <w:rFonts w:ascii="Times New Roman" w:hAnsi="Times New Roman" w:cs="Times New Roman"/>
          <w:sz w:val="28"/>
          <w:szCs w:val="28"/>
        </w:rPr>
        <w:t xml:space="preserve"> (если это возможно, желательно присутствие разработчика конкурсного задания).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numPr>
          <w:ilvl w:val="2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Когда разрабатывается конкурсное задание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Инженерная графика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FB6DFC">
        <w:rPr>
          <w:rFonts w:ascii="Times New Roman" w:hAnsi="Times New Roman" w:cs="Times New Roman"/>
          <w:sz w:val="28"/>
          <w:szCs w:val="28"/>
        </w:rPr>
        <w:t xml:space="preserve">. Конкурсное задание утверждается Техническим директоров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FB6DFC">
        <w:rPr>
          <w:rFonts w:ascii="Times New Roman" w:hAnsi="Times New Roman" w:cs="Times New Roman"/>
          <w:sz w:val="28"/>
          <w:szCs w:val="28"/>
        </w:rPr>
        <w:t xml:space="preserve"> за 1 месяц до текущего конкурса.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3.4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Схема выставления оценок за конкурсное задание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numPr>
          <w:ilvl w:val="2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</w:t>
      </w:r>
      <w:r w:rsidR="007151F5" w:rsidRPr="00FB6DFC">
        <w:rPr>
          <w:rFonts w:ascii="Times New Roman" w:hAnsi="Times New Roman" w:cs="Times New Roman"/>
          <w:sz w:val="28"/>
          <w:szCs w:val="28"/>
        </w:rPr>
        <w:t xml:space="preserve">за выполнение каждого из модулей </w:t>
      </w:r>
      <w:r w:rsidR="009964AF" w:rsidRPr="00FB6DFC">
        <w:rPr>
          <w:rFonts w:ascii="Times New Roman" w:hAnsi="Times New Roman" w:cs="Times New Roman"/>
          <w:sz w:val="28"/>
          <w:szCs w:val="28"/>
        </w:rPr>
        <w:t>до</w:t>
      </w:r>
      <w:r w:rsidRPr="00FB6DFC">
        <w:rPr>
          <w:rFonts w:ascii="Times New Roman" w:hAnsi="Times New Roman" w:cs="Times New Roman"/>
          <w:sz w:val="28"/>
          <w:szCs w:val="28"/>
        </w:rPr>
        <w:t>р</w:t>
      </w:r>
      <w:r w:rsidR="007151F5" w:rsidRPr="00FB6DFC">
        <w:rPr>
          <w:rFonts w:ascii="Times New Roman" w:hAnsi="Times New Roman" w:cs="Times New Roman"/>
          <w:sz w:val="28"/>
          <w:szCs w:val="28"/>
        </w:rPr>
        <w:t>абатывается и утверждается группой</w:t>
      </w:r>
      <w:r w:rsidR="009964AF" w:rsidRPr="00FB6DFC">
        <w:rPr>
          <w:rFonts w:ascii="Times New Roman" w:hAnsi="Times New Roman" w:cs="Times New Roman"/>
          <w:sz w:val="28"/>
          <w:szCs w:val="28"/>
        </w:rPr>
        <w:t xml:space="preserve"> Экспертов, ответственных за каждый из модулей, непосредственно перед конкурсом</w:t>
      </w:r>
      <w:r w:rsidRPr="00FB6DFC">
        <w:rPr>
          <w:rFonts w:ascii="Times New Roman" w:hAnsi="Times New Roman" w:cs="Times New Roman"/>
          <w:sz w:val="28"/>
          <w:szCs w:val="28"/>
        </w:rPr>
        <w:t>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3.4.2</w:t>
      </w:r>
      <w:r w:rsidRPr="00FB6DFC">
        <w:rPr>
          <w:rFonts w:ascii="Times New Roman" w:hAnsi="Times New Roman" w:cs="Times New Roman"/>
          <w:sz w:val="28"/>
          <w:szCs w:val="28"/>
        </w:rPr>
        <w:tab/>
        <w:t>Схемы выставления оценок необходимо подать в АСУС (Автоматизированная система управления соревнованиями) до начала конкурса.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3.5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Утверждение конкурсного задания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На конкурсе все Эксперты разбиваются на 4 группы. Каждой группе поручается проверка выполнимости одного из отобранных для к</w:t>
      </w:r>
      <w:r w:rsidR="009964AF" w:rsidRPr="00FB6DFC">
        <w:rPr>
          <w:rFonts w:ascii="Times New Roman" w:hAnsi="Times New Roman" w:cs="Times New Roman"/>
          <w:sz w:val="28"/>
          <w:szCs w:val="28"/>
        </w:rPr>
        <w:t>онкурса модулей задания</w:t>
      </w:r>
      <w:r w:rsidRPr="00FB6DFC">
        <w:rPr>
          <w:rFonts w:ascii="Times New Roman" w:hAnsi="Times New Roman" w:cs="Times New Roman"/>
          <w:sz w:val="28"/>
          <w:szCs w:val="28"/>
        </w:rPr>
        <w:t>. От группы потребуется: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Проверить наличие всех документов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Проверить соответствие конкурсного задания проектным критериям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Убедиться в выполнимости конкурсного задания за отведенное время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Убедиться в адекватности предложенной системы начисления баллов</w:t>
      </w:r>
    </w:p>
    <w:p w:rsidR="005172FC" w:rsidRPr="00FB6DFC" w:rsidRDefault="005172FC" w:rsidP="008C4A57">
      <w:pPr>
        <w:numPr>
          <w:ilvl w:val="0"/>
          <w:numId w:val="4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Если в результате конкурсное задание будет сочтено неполным или невыполнимым, оно отменяется и заменяется запасным заданием.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3.6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Выбор конкурсного задания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Выбор конкурсного задания происходит следующим образом: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 отбору допускаются только модули, соответствующие требованиям.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Конкурсное задание выбирается путем голосования уполномоченных Экспертов WSR в каждой из закрытых групп на Дискуссионном форуме, за 2 месяца до начала конкурса. Технический директор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FB6DFC">
        <w:rPr>
          <w:rFonts w:ascii="Times New Roman" w:hAnsi="Times New Roman" w:cs="Times New Roman"/>
          <w:sz w:val="28"/>
          <w:szCs w:val="28"/>
        </w:rPr>
        <w:t xml:space="preserve"> определяет, какие Эксперты WSR уполномочены голосовать.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Технический директор наблюдает</w:t>
      </w:r>
      <w:r w:rsidR="009964AF" w:rsidRPr="00FB6DFC">
        <w:rPr>
          <w:rFonts w:ascii="Times New Roman" w:hAnsi="Times New Roman" w:cs="Times New Roman"/>
          <w:sz w:val="28"/>
          <w:szCs w:val="28"/>
        </w:rPr>
        <w:t xml:space="preserve"> за голосованием Экспертов WSR, а типовое задание</w:t>
      </w:r>
      <w:r w:rsidRPr="00FB6DFC">
        <w:rPr>
          <w:rFonts w:ascii="Times New Roman" w:hAnsi="Times New Roman" w:cs="Times New Roman"/>
          <w:sz w:val="28"/>
          <w:szCs w:val="28"/>
        </w:rPr>
        <w:t xml:space="preserve"> размещает</w:t>
      </w:r>
      <w:r w:rsidR="009964AF" w:rsidRPr="00FB6DFC">
        <w:rPr>
          <w:rFonts w:ascii="Times New Roman" w:hAnsi="Times New Roman" w:cs="Times New Roman"/>
          <w:sz w:val="28"/>
          <w:szCs w:val="28"/>
        </w:rPr>
        <w:t>ся</w:t>
      </w:r>
      <w:r w:rsidRPr="00FB6DFC">
        <w:rPr>
          <w:rFonts w:ascii="Times New Roman" w:hAnsi="Times New Roman" w:cs="Times New Roman"/>
          <w:sz w:val="28"/>
          <w:szCs w:val="28"/>
        </w:rPr>
        <w:t xml:space="preserve"> на открыто</w:t>
      </w:r>
      <w:r w:rsidR="009964AF" w:rsidRPr="00FB6DFC">
        <w:rPr>
          <w:rFonts w:ascii="Times New Roman" w:hAnsi="Times New Roman" w:cs="Times New Roman"/>
          <w:sz w:val="28"/>
          <w:szCs w:val="28"/>
        </w:rPr>
        <w:t>м форуме для ознакомления с ним</w:t>
      </w:r>
      <w:r w:rsidRPr="00FB6DFC">
        <w:rPr>
          <w:rFonts w:ascii="Times New Roman" w:hAnsi="Times New Roman" w:cs="Times New Roman"/>
          <w:sz w:val="28"/>
          <w:szCs w:val="28"/>
        </w:rPr>
        <w:t xml:space="preserve"> всех Экспертов WSR.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3.7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Обнародование конкурсного задания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Конкурсное задание не обнародуется.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3.8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Согласование конкурсного задания (подготовка к конкурсу)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Согласованием конкурсного задания занимаются: Главный эксперт и Технический директор.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3.9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Изменение конкурсного задания во время конкурса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Не применимо.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3.10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Материала или инструкции производителя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Не применимо.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8C4A57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br w:type="column"/>
      </w:r>
    </w:p>
    <w:p w:rsidR="005172FC" w:rsidRPr="00FB6DFC" w:rsidRDefault="005172FC" w:rsidP="008C4A57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_Toc409971276"/>
      <w:r w:rsidRPr="00FB6DFC">
        <w:rPr>
          <w:rFonts w:ascii="Times New Roman" w:hAnsi="Times New Roman"/>
          <w:sz w:val="28"/>
          <w:szCs w:val="28"/>
          <w:u w:val="none"/>
          <w:lang w:val="ru-RU"/>
        </w:rPr>
        <w:t>4.</w:t>
      </w:r>
      <w:r w:rsidRPr="00FB6DFC">
        <w:rPr>
          <w:rFonts w:ascii="Times New Roman" w:hAnsi="Times New Roman"/>
          <w:sz w:val="28"/>
          <w:szCs w:val="28"/>
          <w:u w:val="none"/>
          <w:lang w:val="ru-RU"/>
        </w:rPr>
        <w:tab/>
      </w:r>
      <w:r w:rsidRPr="00FB6DFC">
        <w:rPr>
          <w:rFonts w:ascii="Times New Roman" w:hAnsi="Times New Roman"/>
          <w:sz w:val="28"/>
          <w:szCs w:val="28"/>
          <w:lang w:val="ru-RU"/>
        </w:rPr>
        <w:t>УПРАВЛЕНИЕ КОМПЕТЕНЦИЕЙ</w:t>
      </w:r>
      <w:bookmarkEnd w:id="4"/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 xml:space="preserve">4.1 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Дискуссионный форум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специальности (http://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FB6D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6DFC">
        <w:rPr>
          <w:rFonts w:ascii="Times New Roman" w:hAnsi="Times New Roman" w:cs="Times New Roman"/>
          <w:sz w:val="28"/>
          <w:szCs w:val="28"/>
        </w:rPr>
        <w:t>worldskills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Pr="00FB6DFC">
        <w:rPr>
          <w:rFonts w:ascii="Times New Roman" w:hAnsi="Times New Roman" w:cs="Times New Roman"/>
          <w:sz w:val="28"/>
          <w:szCs w:val="28"/>
        </w:rPr>
        <w:t>.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B6DFC">
        <w:rPr>
          <w:rFonts w:ascii="Times New Roman" w:hAnsi="Times New Roman" w:cs="Times New Roman"/>
          <w:sz w:val="28"/>
          <w:szCs w:val="28"/>
        </w:rPr>
        <w:t>). Все решения</w:t>
      </w:r>
      <w:r w:rsidR="009964AF" w:rsidRPr="00FB6DFC">
        <w:rPr>
          <w:rFonts w:ascii="Times New Roman" w:hAnsi="Times New Roman" w:cs="Times New Roman"/>
          <w:sz w:val="28"/>
          <w:szCs w:val="28"/>
        </w:rPr>
        <w:t>, принимаемые в отношении какой-либо компетенции</w:t>
      </w:r>
      <w:r w:rsidRPr="00FB6DFC">
        <w:rPr>
          <w:rFonts w:ascii="Times New Roman" w:hAnsi="Times New Roman" w:cs="Times New Roman"/>
          <w:sz w:val="28"/>
          <w:szCs w:val="28"/>
        </w:rPr>
        <w:t xml:space="preserve">, имеют силу лишь будучи принятыми на таком форуме. Модератором форума является Главный эксперт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FB6DFC">
        <w:rPr>
          <w:rFonts w:ascii="Times New Roman" w:hAnsi="Times New Roman" w:cs="Times New Roman"/>
          <w:sz w:val="28"/>
          <w:szCs w:val="28"/>
        </w:rPr>
        <w:t xml:space="preserve"> (или Эксперт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FB6DFC">
        <w:rPr>
          <w:rFonts w:ascii="Times New Roman" w:hAnsi="Times New Roman" w:cs="Times New Roman"/>
          <w:sz w:val="28"/>
          <w:szCs w:val="28"/>
        </w:rPr>
        <w:t xml:space="preserve">, назначенный на этот пост Главным экспертом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FB6DFC">
        <w:rPr>
          <w:rFonts w:ascii="Times New Roman" w:hAnsi="Times New Roman" w:cs="Times New Roman"/>
          <w:sz w:val="28"/>
          <w:szCs w:val="28"/>
        </w:rPr>
        <w:t>). Временные рамки для обмена сообщениями и требования к разработке конкурса устанавливаются Правилами конкурса.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4.2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Информация для участников конкурса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Всю информацию для зарегистрированных участников конкурса можно получить в Центре для участников (http://www.worldskills.</w:t>
      </w:r>
      <w:proofErr w:type="spellStart"/>
      <w:r w:rsidR="009964AF" w:rsidRPr="00FB6D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64AF" w:rsidRPr="00FB6DFC">
        <w:rPr>
          <w:rFonts w:ascii="Times New Roman" w:hAnsi="Times New Roman" w:cs="Times New Roman"/>
          <w:sz w:val="28"/>
          <w:szCs w:val="28"/>
        </w:rPr>
        <w:t>).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Такая информация включает в себя: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Правила конкурса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Технические описания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Конкурсные задания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Другую информацию, относящуюся к конкурсу.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4.3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Конкурсные задания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Обнародованные конкурсные задания можно получить на сайте </w:t>
      </w:r>
      <w:proofErr w:type="spellStart"/>
      <w:r w:rsidRPr="00FB6DF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FB6D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64AF" w:rsidRPr="00FB6D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B6DFC">
        <w:rPr>
          <w:rFonts w:ascii="Times New Roman" w:hAnsi="Times New Roman" w:cs="Times New Roman"/>
          <w:sz w:val="28"/>
          <w:szCs w:val="28"/>
        </w:rPr>
        <w:t xml:space="preserve"> (http://ww</w:t>
      </w:r>
      <w:r w:rsidR="009964AF" w:rsidRPr="00FB6DFC">
        <w:rPr>
          <w:rFonts w:ascii="Times New Roman" w:hAnsi="Times New Roman" w:cs="Times New Roman"/>
          <w:sz w:val="28"/>
          <w:szCs w:val="28"/>
        </w:rPr>
        <w:t>w.worldskills.org/testprojects).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4.4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Текущее руководство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Текущее руководство компетенцией производится Главным экспертом по данной компетенции. Группа управления компетенцией состоит из Председателя жюри,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Экспертов.</w:t>
      </w:r>
    </w:p>
    <w:p w:rsidR="005172FC" w:rsidRPr="00FB6DFC" w:rsidRDefault="005172FC" w:rsidP="008C4A57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u w:val="none"/>
          <w:lang w:val="ru-RU"/>
        </w:rPr>
        <w:br w:type="page"/>
      </w:r>
      <w:bookmarkStart w:id="5" w:name="_Toc409971277"/>
      <w:r w:rsidRPr="00FB6DFC">
        <w:rPr>
          <w:rFonts w:ascii="Times New Roman" w:hAnsi="Times New Roman"/>
          <w:sz w:val="28"/>
          <w:szCs w:val="28"/>
          <w:u w:val="none"/>
          <w:lang w:val="ru-RU"/>
        </w:rPr>
        <w:lastRenderedPageBreak/>
        <w:t>5.</w:t>
      </w:r>
      <w:r w:rsidRPr="00FB6DFC">
        <w:rPr>
          <w:rFonts w:ascii="Times New Roman" w:hAnsi="Times New Roman"/>
          <w:sz w:val="28"/>
          <w:szCs w:val="28"/>
          <w:u w:val="none"/>
          <w:lang w:val="ru-RU"/>
        </w:rPr>
        <w:tab/>
      </w:r>
      <w:r w:rsidRPr="00FB6DFC">
        <w:rPr>
          <w:rFonts w:ascii="Times New Roman" w:hAnsi="Times New Roman"/>
          <w:sz w:val="28"/>
          <w:szCs w:val="28"/>
          <w:lang w:val="ru-RU"/>
        </w:rPr>
        <w:t>ОЦЕНКА</w:t>
      </w:r>
      <w:bookmarkEnd w:id="5"/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5.1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Критерии оценки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критериям оценки составляет 100.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3382"/>
        <w:gridCol w:w="2050"/>
        <w:gridCol w:w="1926"/>
        <w:gridCol w:w="1102"/>
      </w:tblGrid>
      <w:tr w:rsidR="00E56F99" w:rsidRPr="00FB6DFC" w:rsidTr="008C4A57">
        <w:trPr>
          <w:jc w:val="center"/>
        </w:trPr>
        <w:tc>
          <w:tcPr>
            <w:tcW w:w="1622" w:type="dxa"/>
            <w:vMerge w:val="restart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</w:tr>
      <w:tr w:rsidR="00E56F99" w:rsidRPr="00FB6DFC" w:rsidTr="008C4A57">
        <w:trPr>
          <w:jc w:val="center"/>
        </w:trPr>
        <w:tc>
          <w:tcPr>
            <w:tcW w:w="1622" w:type="dxa"/>
            <w:vMerge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</w:p>
        </w:tc>
      </w:tr>
      <w:tr w:rsidR="00E56F99" w:rsidRPr="00FB6DFC" w:rsidTr="008C4A57">
        <w:trPr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Модуль 1 – Механическая сборка и детальные чертеж</w:t>
            </w:r>
            <w:r w:rsidR="00233348" w:rsidRPr="00FB6DFC">
              <w:rPr>
                <w:rFonts w:ascii="Times New Roman" w:hAnsi="Times New Roman" w:cs="Times New Roman"/>
                <w:sz w:val="28"/>
                <w:szCs w:val="28"/>
              </w:rPr>
              <w:t>и для производства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56F99" w:rsidRPr="00FB6DFC" w:rsidTr="008C4A57">
        <w:trPr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9964AF" w:rsidP="008C4A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Моду</w:t>
            </w:r>
            <w:r w:rsidR="00233348" w:rsidRPr="00FB6DFC">
              <w:rPr>
                <w:rFonts w:ascii="Times New Roman" w:hAnsi="Times New Roman" w:cs="Times New Roman"/>
                <w:sz w:val="28"/>
                <w:szCs w:val="28"/>
              </w:rPr>
              <w:t>ль 2 – Машиностроительное производство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56F99" w:rsidRPr="00FB6DFC" w:rsidTr="008C4A57">
        <w:trPr>
          <w:trHeight w:val="592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 xml:space="preserve">Модуль 3 – </w:t>
            </w:r>
            <w:r w:rsidR="009964AF" w:rsidRPr="00FB6DF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конструкцию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233348" w:rsidP="008C4A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56F99" w:rsidRPr="00FB6DFC" w:rsidTr="008C4A57">
        <w:trPr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Модуль 4 – Обратное конструирование по</w:t>
            </w:r>
            <w:r w:rsidR="009964AF" w:rsidRPr="00FB6DF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модели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56F99" w:rsidRPr="00FB6DFC" w:rsidTr="008C4A57">
        <w:trPr>
          <w:jc w:val="center"/>
        </w:trPr>
        <w:tc>
          <w:tcPr>
            <w:tcW w:w="1622" w:type="dxa"/>
            <w:shd w:val="clear" w:color="auto" w:fill="auto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F99" w:rsidRPr="00FB6DFC" w:rsidTr="008C4A57">
        <w:trPr>
          <w:jc w:val="center"/>
        </w:trPr>
        <w:tc>
          <w:tcPr>
            <w:tcW w:w="4393" w:type="dxa"/>
            <w:gridSpan w:val="2"/>
            <w:shd w:val="clear" w:color="auto" w:fill="auto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FB6DFC" w:rsidRDefault="005172FC" w:rsidP="008C4A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5.2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Субъективные оценки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Баллы начисляются по шкале от 1 до 10.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5.3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Критерии оценки мастерства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DFC">
        <w:rPr>
          <w:rFonts w:ascii="Times New Roman" w:hAnsi="Times New Roman" w:cs="Times New Roman"/>
          <w:sz w:val="28"/>
          <w:szCs w:val="28"/>
          <w:u w:val="single"/>
        </w:rPr>
        <w:t>Модуль 1 – Механические сборки и детальные чертежи для производства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Моделирование детали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Моделирование узла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lastRenderedPageBreak/>
        <w:t>Задание размеров, включ</w:t>
      </w:r>
      <w:r w:rsidR="00233348" w:rsidRPr="00FB6DFC">
        <w:rPr>
          <w:rFonts w:ascii="Times New Roman" w:hAnsi="Times New Roman" w:cs="Times New Roman"/>
          <w:sz w:val="28"/>
          <w:szCs w:val="28"/>
        </w:rPr>
        <w:t>ая обозначения отклонений формы поверхностей</w:t>
      </w:r>
      <w:r w:rsidRPr="00FB6DFC">
        <w:rPr>
          <w:rFonts w:ascii="Times New Roman" w:hAnsi="Times New Roman" w:cs="Times New Roman"/>
          <w:sz w:val="28"/>
          <w:szCs w:val="28"/>
        </w:rPr>
        <w:t xml:space="preserve"> и допуски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Чертежи и </w:t>
      </w:r>
      <w:r w:rsidR="00233348" w:rsidRPr="00FB6DFC">
        <w:rPr>
          <w:rFonts w:ascii="Times New Roman" w:hAnsi="Times New Roman" w:cs="Times New Roman"/>
          <w:sz w:val="28"/>
          <w:szCs w:val="28"/>
        </w:rPr>
        <w:t>презентация</w:t>
      </w:r>
      <w:r w:rsidRPr="00FB6DFC">
        <w:rPr>
          <w:rFonts w:ascii="Times New Roman" w:hAnsi="Times New Roman" w:cs="Times New Roman"/>
          <w:sz w:val="28"/>
          <w:szCs w:val="28"/>
        </w:rPr>
        <w:t>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DFC">
        <w:rPr>
          <w:rFonts w:ascii="Times New Roman" w:hAnsi="Times New Roman" w:cs="Times New Roman"/>
          <w:sz w:val="28"/>
          <w:szCs w:val="28"/>
          <w:u w:val="single"/>
        </w:rPr>
        <w:t xml:space="preserve">Модуль 2 – </w:t>
      </w:r>
      <w:r w:rsidR="00233348" w:rsidRPr="00FB6DFC">
        <w:rPr>
          <w:rFonts w:ascii="Times New Roman" w:hAnsi="Times New Roman" w:cs="Times New Roman"/>
          <w:sz w:val="28"/>
          <w:szCs w:val="28"/>
          <w:u w:val="single"/>
        </w:rPr>
        <w:t>Машиностроительное производство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Детали и узлы из листовой стали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Детали и узлы металлоконструкций (рам)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Детальные рабочие чертежи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Чертежи и </w:t>
      </w:r>
      <w:r w:rsidR="00233348" w:rsidRPr="00FB6DFC">
        <w:rPr>
          <w:rFonts w:ascii="Times New Roman" w:hAnsi="Times New Roman" w:cs="Times New Roman"/>
          <w:sz w:val="28"/>
          <w:szCs w:val="28"/>
        </w:rPr>
        <w:t>презентация</w:t>
      </w:r>
      <w:r w:rsidRPr="00FB6DFC">
        <w:rPr>
          <w:rFonts w:ascii="Times New Roman" w:hAnsi="Times New Roman" w:cs="Times New Roman"/>
          <w:sz w:val="28"/>
          <w:szCs w:val="28"/>
        </w:rPr>
        <w:t>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DFC">
        <w:rPr>
          <w:rFonts w:ascii="Times New Roman" w:hAnsi="Times New Roman" w:cs="Times New Roman"/>
          <w:sz w:val="28"/>
          <w:szCs w:val="28"/>
          <w:u w:val="single"/>
        </w:rPr>
        <w:t xml:space="preserve">Модуль 3 – </w:t>
      </w:r>
      <w:r w:rsidR="00233348" w:rsidRPr="00FB6DFC">
        <w:rPr>
          <w:rFonts w:ascii="Times New Roman" w:hAnsi="Times New Roman" w:cs="Times New Roman"/>
          <w:sz w:val="28"/>
          <w:szCs w:val="28"/>
          <w:u w:val="single"/>
        </w:rPr>
        <w:t>Внесение изменений в конструкцию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Выполнение задания на про</w:t>
      </w:r>
      <w:r w:rsidR="00233348" w:rsidRPr="00FB6DFC">
        <w:rPr>
          <w:rFonts w:ascii="Times New Roman" w:hAnsi="Times New Roman" w:cs="Times New Roman"/>
          <w:sz w:val="28"/>
          <w:szCs w:val="28"/>
        </w:rPr>
        <w:t>ектирование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Физическое мо</w:t>
      </w:r>
      <w:r w:rsidR="00233348" w:rsidRPr="00FB6DFC">
        <w:rPr>
          <w:rFonts w:ascii="Times New Roman" w:hAnsi="Times New Roman" w:cs="Times New Roman"/>
          <w:sz w:val="28"/>
          <w:szCs w:val="28"/>
        </w:rPr>
        <w:t>делирование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Создание изобра</w:t>
      </w:r>
      <w:r w:rsidR="00233348" w:rsidRPr="00FB6DFC">
        <w:rPr>
          <w:rFonts w:ascii="Times New Roman" w:hAnsi="Times New Roman" w:cs="Times New Roman"/>
          <w:sz w:val="28"/>
          <w:szCs w:val="28"/>
        </w:rPr>
        <w:t>жений в разнесённом виде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Создание тонированных изображений фотографическо</w:t>
      </w:r>
      <w:r w:rsidR="00233348" w:rsidRPr="00FB6DFC">
        <w:rPr>
          <w:rFonts w:ascii="Times New Roman" w:hAnsi="Times New Roman" w:cs="Times New Roman"/>
          <w:sz w:val="28"/>
          <w:szCs w:val="28"/>
        </w:rPr>
        <w:t>го качества</w:t>
      </w:r>
      <w:r w:rsidRPr="00FB6DFC">
        <w:rPr>
          <w:rFonts w:ascii="Times New Roman" w:hAnsi="Times New Roman" w:cs="Times New Roman"/>
          <w:sz w:val="28"/>
          <w:szCs w:val="28"/>
        </w:rPr>
        <w:t>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DFC">
        <w:rPr>
          <w:rFonts w:ascii="Times New Roman" w:hAnsi="Times New Roman" w:cs="Times New Roman"/>
          <w:sz w:val="28"/>
          <w:szCs w:val="28"/>
          <w:u w:val="single"/>
        </w:rPr>
        <w:t>Модуль 4 – Обратное конструирование по физической модели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Наличие элементов детали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Точность размеров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Допуски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Шероховатость поверхности</w:t>
      </w:r>
    </w:p>
    <w:p w:rsidR="005172FC" w:rsidRPr="00FB6DFC" w:rsidRDefault="00233348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Презентация</w:t>
      </w:r>
      <w:r w:rsidR="005172FC" w:rsidRPr="00FB6DFC">
        <w:rPr>
          <w:rFonts w:ascii="Times New Roman" w:hAnsi="Times New Roman" w:cs="Times New Roman"/>
          <w:sz w:val="28"/>
          <w:szCs w:val="28"/>
        </w:rPr>
        <w:t>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5.4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Регламент оценки мастерства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Главный эксперт разделяет Экспертов на 4 группы, так, чтобы в каждой группе присутствовали как опытные участники мероприятий «</w:t>
      </w:r>
      <w:proofErr w:type="spellStart"/>
      <w:r w:rsidRPr="00FB6DF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FB6DFC">
        <w:rPr>
          <w:rFonts w:ascii="Times New Roman" w:hAnsi="Times New Roman" w:cs="Times New Roman"/>
          <w:sz w:val="28"/>
          <w:szCs w:val="28"/>
        </w:rPr>
        <w:t>», так и новички.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Каждая группа отвечает за проставление оценок по каждому аспекту одного из четырех модулей конкурсного задания.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Кажд</w:t>
      </w:r>
      <w:r w:rsidR="00233348" w:rsidRPr="00FB6DFC">
        <w:rPr>
          <w:rFonts w:ascii="Times New Roman" w:hAnsi="Times New Roman" w:cs="Times New Roman"/>
          <w:sz w:val="28"/>
          <w:szCs w:val="28"/>
        </w:rPr>
        <w:t>ый Эксперт проставляет ровную долю</w:t>
      </w:r>
      <w:r w:rsidRPr="00FB6DFC">
        <w:rPr>
          <w:rFonts w:ascii="Times New Roman" w:hAnsi="Times New Roman" w:cs="Times New Roman"/>
          <w:sz w:val="28"/>
          <w:szCs w:val="28"/>
        </w:rPr>
        <w:t xml:space="preserve"> от общей суммы баллов.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 конце каждого дня баллы передаются в АСУС (Автоматизированная система управления соревнованиями).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 тех случаях, когда это возможно, применяется система начисления баллов «вслепую».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Какие-либо особые регламенты начисления баллов отсутствуют.</w:t>
      </w:r>
    </w:p>
    <w:p w:rsidR="005172FC" w:rsidRPr="00FB6DFC" w:rsidRDefault="005172FC" w:rsidP="00570897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u w:val="none"/>
          <w:lang w:val="ru-RU"/>
        </w:rPr>
        <w:lastRenderedPageBreak/>
        <w:br w:type="page"/>
      </w:r>
      <w:bookmarkStart w:id="6" w:name="_Toc409971278"/>
      <w:r w:rsidRPr="00FB6DFC">
        <w:rPr>
          <w:rFonts w:ascii="Times New Roman" w:hAnsi="Times New Roman"/>
          <w:sz w:val="28"/>
          <w:szCs w:val="28"/>
          <w:u w:val="none"/>
          <w:lang w:val="ru-RU"/>
        </w:rPr>
        <w:lastRenderedPageBreak/>
        <w:t>6.</w:t>
      </w:r>
      <w:r w:rsidRPr="00FB6DFC">
        <w:rPr>
          <w:rFonts w:ascii="Times New Roman" w:hAnsi="Times New Roman"/>
          <w:sz w:val="28"/>
          <w:szCs w:val="28"/>
          <w:u w:val="none"/>
          <w:lang w:val="ru-RU"/>
        </w:rPr>
        <w:tab/>
      </w:r>
      <w:r w:rsidRPr="00FB6DFC">
        <w:rPr>
          <w:rFonts w:ascii="Times New Roman" w:hAnsi="Times New Roman"/>
          <w:sz w:val="28"/>
          <w:szCs w:val="28"/>
          <w:lang w:val="ru-RU"/>
        </w:rPr>
        <w:t>ОТРАСЛЕВЫЕ ТРЕБОВАНИЯ ТЕХНИКИ БЕЗОПАСНОСТИ</w:t>
      </w:r>
      <w:bookmarkEnd w:id="6"/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конкурса.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_Toc409971279"/>
      <w:r w:rsidRPr="00FB6DFC">
        <w:rPr>
          <w:rFonts w:ascii="Times New Roman" w:hAnsi="Times New Roman"/>
          <w:sz w:val="28"/>
          <w:szCs w:val="28"/>
          <w:u w:val="none"/>
          <w:lang w:val="ru-RU"/>
        </w:rPr>
        <w:t>7.</w:t>
      </w:r>
      <w:r w:rsidRPr="00FB6DFC">
        <w:rPr>
          <w:rFonts w:ascii="Times New Roman" w:hAnsi="Times New Roman"/>
          <w:sz w:val="28"/>
          <w:szCs w:val="28"/>
          <w:u w:val="none"/>
          <w:lang w:val="ru-RU"/>
        </w:rPr>
        <w:tab/>
      </w:r>
      <w:r w:rsidRPr="00FB6DFC">
        <w:rPr>
          <w:rFonts w:ascii="Times New Roman" w:hAnsi="Times New Roman"/>
          <w:sz w:val="28"/>
          <w:szCs w:val="28"/>
          <w:lang w:val="ru-RU"/>
        </w:rPr>
        <w:t>МАТЕРИАЛЫ И ОБОРУДОВАНИЕ</w:t>
      </w:r>
      <w:bookmarkEnd w:id="7"/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7.1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Инфраструктурный лист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С Инфраструктурным листом можно ознакомиться на веб-сайте организации: </w:t>
      </w:r>
      <w:hyperlink r:id="rId8" w:history="1">
        <w:r w:rsidRPr="00FB6DF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http://www.worldskills.</w:t>
        </w:r>
        <w:proofErr w:type="spellStart"/>
        <w:r w:rsidRPr="00FB6DF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В ходе каждого конкурса, Технический директор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FB6DFC">
        <w:rPr>
          <w:rFonts w:ascii="Times New Roman" w:hAnsi="Times New Roman" w:cs="Times New Roman"/>
          <w:sz w:val="28"/>
          <w:szCs w:val="28"/>
        </w:rPr>
        <w:t xml:space="preserve"> проверяет Инфраструктурный лист, использовавшийся на предыдущем конкурсе.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FC" w:rsidRPr="00FB6DFC" w:rsidRDefault="005172FC" w:rsidP="008C4A57">
      <w:pPr>
        <w:pStyle w:val="2"/>
        <w:tabs>
          <w:tab w:val="left" w:pos="709"/>
        </w:tabs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7.2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Материалы, оборудование и инструменты, которые участники имеют при себе в своем инструментальном ящике</w:t>
      </w:r>
    </w:p>
    <w:p w:rsidR="005172FC" w:rsidRPr="00FB6DFC" w:rsidRDefault="005172FC" w:rsidP="008C4A57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Перечень Стандартов</w:t>
      </w:r>
    </w:p>
    <w:p w:rsidR="005172FC" w:rsidRPr="00FB6DFC" w:rsidRDefault="005172FC" w:rsidP="008C4A57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Технические руководства</w:t>
      </w:r>
    </w:p>
    <w:p w:rsidR="005172FC" w:rsidRPr="00FB6DFC" w:rsidRDefault="005172FC" w:rsidP="008C4A57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lastRenderedPageBreak/>
        <w:t>Инструменты для черчения вручную</w:t>
      </w:r>
    </w:p>
    <w:p w:rsidR="005172FC" w:rsidRPr="00FB6DFC" w:rsidRDefault="005172FC" w:rsidP="008C4A57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Измерительные инструменты (Приложение 1, Список инструментов)</w:t>
      </w:r>
    </w:p>
    <w:p w:rsidR="005172FC" w:rsidRPr="00FB6DFC" w:rsidRDefault="005172FC" w:rsidP="008C4A57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Организатор конкурса обязан предоставить идентичные инструменты всем участникам</w:t>
      </w:r>
    </w:p>
    <w:p w:rsidR="005172FC" w:rsidRPr="00FB6DFC" w:rsidRDefault="005172FC" w:rsidP="008C4A57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Клавиатура и мышь</w:t>
      </w:r>
    </w:p>
    <w:p w:rsidR="005172FC" w:rsidRPr="00FB6DFC" w:rsidRDefault="005172FC" w:rsidP="008C4A57">
      <w:pPr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3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6DFC">
        <w:rPr>
          <w:rFonts w:ascii="Times New Roman" w:hAnsi="Times New Roman" w:cs="Times New Roman"/>
          <w:sz w:val="28"/>
          <w:szCs w:val="28"/>
        </w:rPr>
        <w:t>-манипулятор разрешается к использованию, если его модель будет одобрена Экспертами на Дискуссионном форуме (в случае, если она отличается от указанной в Инфраструктурном списке).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7.3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Материалы, оборудование и инструменты, предоставляемые Экспертами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Не используются.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7.4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Материалы и оборудование, запрещенные на площадке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автоматизированному проектированию и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FB6DFC">
        <w:rPr>
          <w:rFonts w:ascii="Times New Roman" w:hAnsi="Times New Roman" w:cs="Times New Roman"/>
          <w:sz w:val="28"/>
          <w:szCs w:val="28"/>
        </w:rPr>
        <w:t>, или же могущими дать участнику несправедливое преимущество.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lastRenderedPageBreak/>
        <w:t>7.5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Примерная схема площадки соревнований в рамках компетенции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710" cy="6400800"/>
            <wp:effectExtent l="19050" t="0" r="889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_Toc409971280"/>
      <w:r w:rsidRPr="00FB6DFC">
        <w:rPr>
          <w:rFonts w:ascii="Times New Roman" w:hAnsi="Times New Roman"/>
          <w:sz w:val="28"/>
          <w:szCs w:val="28"/>
          <w:u w:val="none"/>
          <w:lang w:val="ru-RU"/>
        </w:rPr>
        <w:t>8.</w:t>
      </w:r>
      <w:r w:rsidRPr="00FB6DFC">
        <w:rPr>
          <w:rFonts w:ascii="Times New Roman" w:hAnsi="Times New Roman"/>
          <w:sz w:val="28"/>
          <w:szCs w:val="28"/>
          <w:u w:val="none"/>
          <w:lang w:val="ru-RU"/>
        </w:rPr>
        <w:tab/>
      </w:r>
      <w:r w:rsidRPr="00FB6DFC">
        <w:rPr>
          <w:rFonts w:ascii="Times New Roman" w:hAnsi="Times New Roman"/>
          <w:sz w:val="28"/>
          <w:szCs w:val="28"/>
          <w:lang w:val="ru-RU"/>
        </w:rPr>
        <w:t>ПРЕДСТАВЛЕНИЕ КОМПЕТЕНЦИИ ПОСЕТИТЕЛЯМ И ЖУРНАЛИСТАМ</w:t>
      </w:r>
      <w:bookmarkEnd w:id="8"/>
    </w:p>
    <w:p w:rsidR="005172FC" w:rsidRPr="00FB6DFC" w:rsidRDefault="005172FC" w:rsidP="008C4A57">
      <w:pPr>
        <w:pStyle w:val="2"/>
        <w:spacing w:before="0"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>8.1</w:t>
      </w:r>
      <w:r w:rsidRPr="00FB6DFC">
        <w:rPr>
          <w:rFonts w:ascii="Times New Roman" w:hAnsi="Times New Roman"/>
          <w:sz w:val="28"/>
          <w:szCs w:val="28"/>
          <w:lang w:val="ru-RU"/>
        </w:rPr>
        <w:tab/>
        <w:t>Максимальное вовлечение посетителей и журналистов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 xml:space="preserve">Площадка проведения конкурса компетенции Инженерная графика </w:t>
      </w:r>
      <w:r w:rsidRPr="00FB6DFC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FB6DFC">
        <w:rPr>
          <w:rFonts w:ascii="Times New Roman" w:hAnsi="Times New Roman" w:cs="Times New Roman"/>
          <w:sz w:val="28"/>
          <w:szCs w:val="28"/>
        </w:rPr>
        <w:t xml:space="preserve"> должна максимизировать вовлечение посетителей и журналистов в процесс: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lastRenderedPageBreak/>
        <w:t>Предложение попробовать себя в профессии: участок, где зрители и представители прессы могут попробовать себя в компьютерном моделировании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Демонстрационные экраны, показывающие ход работ и информацию об участнике, рекламирующие карьерные перспективы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Текстовые описания конкурсных заданий: размещение чертежа конкурсного задания на всеобщее обозрение</w:t>
      </w:r>
    </w:p>
    <w:p w:rsidR="005172FC" w:rsidRPr="00FB6DFC" w:rsidRDefault="005172FC" w:rsidP="008C4A57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Демонстрация законченных модулей: Результат выполнения каждого из модулей может быть опубликован по завершении оценки.</w:t>
      </w:r>
    </w:p>
    <w:p w:rsidR="005172FC" w:rsidRPr="00FB6DFC" w:rsidRDefault="005172FC" w:rsidP="008C4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pStyle w:val="1"/>
        <w:numPr>
          <w:ilvl w:val="0"/>
          <w:numId w:val="14"/>
        </w:numPr>
        <w:tabs>
          <w:tab w:val="clear" w:pos="1080"/>
        </w:tabs>
        <w:spacing w:before="0"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_Toc409971281"/>
      <w:r w:rsidRPr="00FB6DFC">
        <w:rPr>
          <w:rFonts w:ascii="Times New Roman" w:hAnsi="Times New Roman"/>
          <w:sz w:val="28"/>
          <w:szCs w:val="28"/>
          <w:lang w:val="ru-RU"/>
        </w:rPr>
        <w:t>Приложение</w:t>
      </w:r>
      <w:bookmarkEnd w:id="9"/>
    </w:p>
    <w:p w:rsidR="008C4A57" w:rsidRPr="00FB6DFC" w:rsidRDefault="005172FC" w:rsidP="008C4A57">
      <w:pPr>
        <w:pStyle w:val="2"/>
        <w:numPr>
          <w:ilvl w:val="1"/>
          <w:numId w:val="14"/>
        </w:numPr>
        <w:spacing w:before="0"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6DFC">
        <w:rPr>
          <w:rFonts w:ascii="Times New Roman" w:hAnsi="Times New Roman"/>
          <w:sz w:val="28"/>
          <w:szCs w:val="28"/>
          <w:lang w:val="ru-RU"/>
        </w:rPr>
        <w:t xml:space="preserve">Приложение 1 </w:t>
      </w:r>
      <w:r w:rsidR="008C4A57" w:rsidRPr="00FB6DFC">
        <w:rPr>
          <w:rFonts w:ascii="Times New Roman" w:hAnsi="Times New Roman"/>
          <w:sz w:val="28"/>
          <w:szCs w:val="28"/>
          <w:lang w:val="ru-RU"/>
        </w:rPr>
        <w:t>–</w:t>
      </w:r>
      <w:r w:rsidRPr="00FB6DFC">
        <w:rPr>
          <w:rFonts w:ascii="Times New Roman" w:hAnsi="Times New Roman"/>
          <w:sz w:val="28"/>
          <w:szCs w:val="28"/>
          <w:lang w:val="ru-RU"/>
        </w:rPr>
        <w:t xml:space="preserve"> Инструменты</w:t>
      </w:r>
    </w:p>
    <w:p w:rsidR="005172FC" w:rsidRPr="00FB6DFC" w:rsidRDefault="005172FC" w:rsidP="008C4A57">
      <w:pPr>
        <w:pStyle w:val="2"/>
        <w:spacing w:before="0" w:after="0" w:line="276" w:lineRule="auto"/>
        <w:ind w:left="140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t>Цифровые штангенциркули (0-</w:t>
      </w:r>
      <w:smartTag w:uri="urn:schemas-microsoft-com:office:smarttags" w:element="metricconverter">
        <w:smartTagPr>
          <w:attr w:name="ProductID" w:val="150 мм"/>
        </w:smartTagPr>
        <w:r w:rsidRPr="00FB6DFC">
          <w:rPr>
            <w:rFonts w:ascii="Times New Roman" w:hAnsi="Times New Roman" w:cs="Times New Roman"/>
            <w:sz w:val="28"/>
            <w:szCs w:val="28"/>
          </w:rPr>
          <w:t>150 мм</w:t>
        </w:r>
      </w:smartTag>
      <w:r w:rsidRPr="00FB6DFC">
        <w:rPr>
          <w:rFonts w:ascii="Times New Roman" w:hAnsi="Times New Roman" w:cs="Times New Roman"/>
          <w:sz w:val="28"/>
          <w:szCs w:val="28"/>
        </w:rPr>
        <w:t xml:space="preserve"> и 0-</w:t>
      </w:r>
      <w:smartTag w:uri="urn:schemas-microsoft-com:office:smarttags" w:element="metricconverter">
        <w:smartTagPr>
          <w:attr w:name="ProductID" w:val="200 мм"/>
        </w:smartTagPr>
        <w:r w:rsidRPr="00FB6DFC">
          <w:rPr>
            <w:rFonts w:ascii="Times New Roman" w:hAnsi="Times New Roman" w:cs="Times New Roman"/>
            <w:sz w:val="28"/>
            <w:szCs w:val="28"/>
          </w:rPr>
          <w:t>200 мм</w:t>
        </w:r>
      </w:smartTag>
      <w:r w:rsidRPr="00FB6DFC">
        <w:rPr>
          <w:rFonts w:ascii="Times New Roman" w:hAnsi="Times New Roman" w:cs="Times New Roman"/>
          <w:sz w:val="28"/>
          <w:szCs w:val="28"/>
        </w:rPr>
        <w:t>)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7404" cy="2471351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28" cy="247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FC" w:rsidRPr="00FB6DFC" w:rsidRDefault="008C4A57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br w:type="column"/>
      </w:r>
    </w:p>
    <w:p w:rsidR="005172FC" w:rsidRPr="00FB6DFC" w:rsidRDefault="005172FC" w:rsidP="008C4A57">
      <w:pPr>
        <w:autoSpaceDE w:val="0"/>
        <w:spacing w:after="0"/>
        <w:ind w:firstLine="567"/>
        <w:jc w:val="both"/>
        <w:rPr>
          <w:rFonts w:ascii="Times New Roman" w:eastAsia="Frutiger LT Com 45 Light" w:hAnsi="Times New Roman" w:cs="Times New Roman"/>
          <w:sz w:val="28"/>
          <w:szCs w:val="28"/>
        </w:rPr>
      </w:pPr>
      <w:r w:rsidRPr="00FB6DFC">
        <w:rPr>
          <w:rFonts w:ascii="Times New Roman" w:eastAsia="Frutiger LT Com 45 Light" w:hAnsi="Times New Roman" w:cs="Times New Roman"/>
          <w:sz w:val="28"/>
          <w:szCs w:val="28"/>
        </w:rPr>
        <w:t>Штангенциркуль с регулируемой губкой для измерения межосевых расстояний</w:t>
      </w: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2FC" w:rsidRPr="00FB6DFC" w:rsidRDefault="005172FC" w:rsidP="008C4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07454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60" w:rsidRPr="00FB6DFC" w:rsidRDefault="008C4A57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sz w:val="28"/>
          <w:szCs w:val="28"/>
        </w:rPr>
        <w:br w:type="column"/>
      </w:r>
      <w:r w:rsidR="00932060" w:rsidRPr="00FB6DF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Техническому описанию компетенции</w:t>
      </w:r>
    </w:p>
    <w:p w:rsidR="00932060" w:rsidRPr="00FB6DFC" w:rsidRDefault="00932060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t>Лист функциональной информации</w:t>
      </w:r>
    </w:p>
    <w:p w:rsidR="00932060" w:rsidRPr="00FB6DFC" w:rsidRDefault="00932060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t>Компетенция «</w:t>
      </w:r>
      <w:r w:rsidR="00233348" w:rsidRPr="00FB6DFC">
        <w:rPr>
          <w:rFonts w:ascii="Times New Roman" w:hAnsi="Times New Roman" w:cs="Times New Roman"/>
          <w:b/>
          <w:sz w:val="28"/>
          <w:szCs w:val="28"/>
        </w:rPr>
        <w:t xml:space="preserve">Инженерная графика </w:t>
      </w:r>
      <w:r w:rsidR="00233348" w:rsidRPr="00FB6DFC">
        <w:rPr>
          <w:rFonts w:ascii="Times New Roman" w:hAnsi="Times New Roman" w:cs="Times New Roman"/>
          <w:b/>
          <w:sz w:val="28"/>
          <w:szCs w:val="28"/>
          <w:lang w:val="en-US"/>
        </w:rPr>
        <w:t>CAD</w:t>
      </w:r>
      <w:r w:rsidRPr="00FB6DFC">
        <w:rPr>
          <w:rFonts w:ascii="Times New Roman" w:hAnsi="Times New Roman" w:cs="Times New Roman"/>
          <w:b/>
          <w:sz w:val="28"/>
          <w:szCs w:val="28"/>
        </w:rPr>
        <w:t>»</w:t>
      </w:r>
    </w:p>
    <w:p w:rsidR="00932060" w:rsidRPr="00FB6DFC" w:rsidRDefault="00932060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3846"/>
      </w:tblGrid>
      <w:tr w:rsidR="00932060" w:rsidRPr="00FB6DFC" w:rsidTr="00C044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FB6DFC" w:rsidRDefault="00932060" w:rsidP="008C4A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FB6DFC" w:rsidRDefault="00932060" w:rsidP="008C4A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компетенции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FB6DFC" w:rsidRDefault="00932060" w:rsidP="008C4A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7138F"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Инженерная графика </w:t>
            </w:r>
            <w:r w:rsidR="0057138F"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CAD</w:t>
            </w:r>
          </w:p>
        </w:tc>
      </w:tr>
      <w:tr w:rsidR="00932060" w:rsidRPr="00FB6DFC" w:rsidTr="00C044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FB6DFC" w:rsidRDefault="00932060" w:rsidP="008C4A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FB6DFC" w:rsidRDefault="00932060" w:rsidP="008C4A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модулей 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FB6DFC" w:rsidRDefault="00932060" w:rsidP="008C4A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7138F"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</w:t>
            </w:r>
          </w:p>
        </w:tc>
      </w:tr>
      <w:tr w:rsidR="00932060" w:rsidRPr="00FB6DFC" w:rsidTr="00C044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FB6DFC" w:rsidRDefault="00932060" w:rsidP="008C4A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FB6DFC" w:rsidRDefault="00932060" w:rsidP="008C4A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модулей WSI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60" w:rsidRPr="00FB6DFC" w:rsidRDefault="00932060" w:rsidP="008C4A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7138F"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</w:t>
            </w:r>
          </w:p>
        </w:tc>
      </w:tr>
    </w:tbl>
    <w:p w:rsidR="00932060" w:rsidRPr="00FB6DFC" w:rsidRDefault="00932060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2003"/>
        <w:gridCol w:w="1843"/>
      </w:tblGrid>
      <w:tr w:rsidR="00932060" w:rsidRPr="00FB6DFC" w:rsidTr="008C4A57">
        <w:trPr>
          <w:trHeight w:val="9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модуля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 за модуль</w:t>
            </w:r>
          </w:p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(макс. 100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 WSI</w:t>
            </w:r>
          </w:p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(макс.100 баллов)</w:t>
            </w:r>
          </w:p>
        </w:tc>
      </w:tr>
      <w:tr w:rsidR="00932060" w:rsidRPr="00FB6DFC" w:rsidTr="008C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А (</w:t>
            </w:r>
            <w:r w:rsidR="0057138F" w:rsidRPr="00FB6DFC">
              <w:rPr>
                <w:rFonts w:ascii="Times New Roman" w:hAnsi="Times New Roman" w:cs="Times New Roman"/>
                <w:sz w:val="28"/>
                <w:szCs w:val="28"/>
              </w:rPr>
              <w:t>Механические сборки и детальные чертежи для производства</w:t>
            </w: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7138F"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932060" w:rsidRPr="00FB6DFC" w:rsidTr="008C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B (</w:t>
            </w:r>
            <w:r w:rsidR="0057138F" w:rsidRPr="00FB6DFC">
              <w:rPr>
                <w:rFonts w:ascii="Times New Roman" w:hAnsi="Times New Roman" w:cs="Times New Roman"/>
                <w:sz w:val="28"/>
                <w:szCs w:val="28"/>
              </w:rPr>
              <w:t>Машиностроительное производство</w:t>
            </w: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7138F"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932060" w:rsidRPr="00FB6DFC" w:rsidTr="008C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C (</w:t>
            </w:r>
            <w:r w:rsidR="0057138F" w:rsidRPr="00FB6DF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конструкцию</w:t>
            </w: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7138F"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932060" w:rsidRPr="00FB6DFC" w:rsidTr="008C4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D (</w:t>
            </w:r>
            <w:r w:rsidR="0057138F" w:rsidRPr="00FB6DFC">
              <w:rPr>
                <w:rFonts w:ascii="Times New Roman" w:hAnsi="Times New Roman" w:cs="Times New Roman"/>
                <w:sz w:val="28"/>
                <w:szCs w:val="28"/>
              </w:rPr>
              <w:t>Обратное конструирование по физической модели</w:t>
            </w: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7138F"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8C4A57" w:rsidRPr="00FB6DFC" w:rsidRDefault="008C4A57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60" w:rsidRPr="00FB6DFC" w:rsidRDefault="008C4A57" w:rsidP="008C4A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DFC">
        <w:rPr>
          <w:rFonts w:ascii="Times New Roman" w:hAnsi="Times New Roman" w:cs="Times New Roman"/>
          <w:b/>
          <w:sz w:val="28"/>
          <w:szCs w:val="28"/>
        </w:rPr>
        <w:br w:type="column"/>
      </w:r>
    </w:p>
    <w:tbl>
      <w:tblPr>
        <w:tblW w:w="9022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3922"/>
      </w:tblGrid>
      <w:tr w:rsidR="00932060" w:rsidRPr="00FB6DFC" w:rsidTr="008C4A57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модуля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Необходимые навыки для выполнения модуля</w:t>
            </w:r>
          </w:p>
        </w:tc>
      </w:tr>
      <w:tr w:rsidR="00932060" w:rsidRPr="00FB6DFC" w:rsidTr="008C4A57">
        <w:trPr>
          <w:trHeight w:val="10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="0057138F"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138F"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7138F" w:rsidRPr="00FB6DFC">
              <w:rPr>
                <w:rFonts w:ascii="Times New Roman" w:hAnsi="Times New Roman" w:cs="Times New Roman"/>
                <w:sz w:val="28"/>
                <w:szCs w:val="28"/>
              </w:rPr>
              <w:t>Механические сборки и детальные чертежи для производства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57138F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чертежей, построение с помощью выбранного программного обеспечения 3</w:t>
            </w: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-моделей, сборок, создание чертежей, схем сборки-разборки, анимационных видеороликов.</w:t>
            </w:r>
            <w:r w:rsidR="00E56F99"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фотореалистичных изображений.</w:t>
            </w:r>
          </w:p>
        </w:tc>
      </w:tr>
      <w:tr w:rsidR="00932060" w:rsidRPr="00FB6DFC" w:rsidTr="008C4A57">
        <w:trPr>
          <w:trHeight w:val="8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="0057138F" w:rsidRPr="00FB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38F" w:rsidRPr="00FB6DFC">
              <w:rPr>
                <w:rFonts w:ascii="Times New Roman" w:hAnsi="Times New Roman" w:cs="Times New Roman"/>
                <w:sz w:val="28"/>
                <w:szCs w:val="28"/>
              </w:rPr>
              <w:br/>
              <w:t>Машиностроительное производство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E56F99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чертежей, построение с помощью выбранного программного обеспечения 3</w:t>
            </w: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-моделей, сборок, пространственных рам, деталей из листового металла, создание чертежей, схем сборки-разборки, анимационных видеороликов.</w:t>
            </w:r>
          </w:p>
        </w:tc>
      </w:tr>
      <w:tr w:rsidR="00932060" w:rsidRPr="00FB6DFC" w:rsidTr="008C4A57">
        <w:trPr>
          <w:trHeight w:val="8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99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E56F99"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2060" w:rsidRPr="00FB6DFC" w:rsidRDefault="00E56F99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конструкцию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060" w:rsidRPr="00FB6DFC" w:rsidRDefault="00932060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56F99"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эскизов, построение с помощью выбранного программного обеспечения 3</w:t>
            </w:r>
            <w:r w:rsidR="00E56F99"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="00E56F99"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-моделей, сборок, внесение изменений в модели, сборки в соответствии с заданием, создание анимационных видеороликов процесса функционирования сборки.</w:t>
            </w:r>
          </w:p>
          <w:p w:rsidR="00E56F99" w:rsidRPr="00FB6DFC" w:rsidRDefault="00E56F99" w:rsidP="008C4A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параметрическими сборками, создание фотореалистичных изображений.</w:t>
            </w:r>
          </w:p>
        </w:tc>
      </w:tr>
      <w:tr w:rsidR="008C4A57" w:rsidRPr="00FB6DFC" w:rsidTr="008C4A57">
        <w:trPr>
          <w:trHeight w:val="8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57" w:rsidRPr="00FB6DFC" w:rsidRDefault="008C4A57" w:rsidP="00134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57" w:rsidRPr="00FB6DFC" w:rsidRDefault="008C4A57" w:rsidP="00134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модуля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57" w:rsidRPr="00FB6DFC" w:rsidRDefault="008C4A57" w:rsidP="00134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Необходимые навыки для выполнения модуля</w:t>
            </w:r>
          </w:p>
        </w:tc>
      </w:tr>
      <w:tr w:rsidR="008C4A57" w:rsidRPr="00FB6DFC" w:rsidTr="008C4A57">
        <w:trPr>
          <w:trHeight w:val="8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A57" w:rsidRPr="00FB6DFC" w:rsidRDefault="008C4A57" w:rsidP="00134B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5.4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A57" w:rsidRPr="00FB6DFC" w:rsidRDefault="008C4A57" w:rsidP="00134B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C4A57" w:rsidRPr="00FB6DFC" w:rsidRDefault="008C4A57" w:rsidP="00134B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hAnsi="Times New Roman" w:cs="Times New Roman"/>
                <w:sz w:val="28"/>
                <w:szCs w:val="28"/>
              </w:rPr>
              <w:t>Обратное конструирование по физической модели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A57" w:rsidRPr="00FB6DFC" w:rsidRDefault="008C4A57" w:rsidP="00134B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Умение работать с измерительным инструментом, </w:t>
            </w:r>
            <w:proofErr w:type="spellStart"/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эскизирование</w:t>
            </w:r>
            <w:proofErr w:type="spellEnd"/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построение 3</w:t>
            </w: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Pr="00FB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-моделей, чертежей. Создание фотореалистичных изображений.</w:t>
            </w:r>
          </w:p>
        </w:tc>
      </w:tr>
    </w:tbl>
    <w:p w:rsidR="008C4A57" w:rsidRPr="00FB6DFC" w:rsidRDefault="008C4A57" w:rsidP="008C4A57">
      <w:pPr>
        <w:tabs>
          <w:tab w:val="left" w:pos="214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4A57" w:rsidRPr="00FB6DFC" w:rsidSect="00FB6DFC">
      <w:headerReference w:type="default" r:id="rId12"/>
      <w:footerReference w:type="default" r:id="rId13"/>
      <w:pgSz w:w="11906" w:h="16838"/>
      <w:pgMar w:top="2095" w:right="850" w:bottom="1134" w:left="1701" w:header="284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57" w:rsidRDefault="008C4A57" w:rsidP="008C4A57">
      <w:pPr>
        <w:spacing w:after="0" w:line="240" w:lineRule="auto"/>
      </w:pPr>
      <w:r>
        <w:separator/>
      </w:r>
    </w:p>
  </w:endnote>
  <w:endnote w:type="continuationSeparator" w:id="0">
    <w:p w:rsidR="008C4A57" w:rsidRDefault="008C4A57" w:rsidP="008C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45 Light">
    <w:altName w:val="Bold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2"/>
      <w:gridCol w:w="8579"/>
    </w:tblGrid>
    <w:tr w:rsidR="00FB6DFC" w:rsidRPr="00FB6DFC" w:rsidTr="008F4E28">
      <w:tc>
        <w:tcPr>
          <w:tcW w:w="992" w:type="dxa"/>
        </w:tcPr>
        <w:p w:rsidR="00FB6DFC" w:rsidRPr="00FB6DFC" w:rsidRDefault="00FB6DFC" w:rsidP="00FB6DFC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0"/>
              <w:szCs w:val="20"/>
              <w:lang w:val="x-none" w:eastAsia="x-none"/>
            </w:rPr>
          </w:pPr>
          <w:r w:rsidRPr="00FB6DFC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fldChar w:fldCharType="begin"/>
          </w:r>
          <w:r w:rsidRPr="00FB6DFC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instrText xml:space="preserve"> PAGE   \* MERGEFORMAT </w:instrText>
          </w:r>
          <w:r w:rsidRPr="00FB6DFC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fldChar w:fldCharType="separate"/>
          </w:r>
          <w:r w:rsidRPr="00FB6DFC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val="x-none" w:eastAsia="x-none"/>
            </w:rPr>
            <w:t>5</w:t>
          </w:r>
          <w:r w:rsidRPr="00FB6DFC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fldChar w:fldCharType="end"/>
          </w:r>
        </w:p>
      </w:tc>
      <w:tc>
        <w:tcPr>
          <w:tcW w:w="8579" w:type="dxa"/>
        </w:tcPr>
        <w:p w:rsidR="00FB6DFC" w:rsidRPr="00FB6DFC" w:rsidRDefault="00FB6DFC" w:rsidP="00FB6DF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</w:pPr>
          <w:r w:rsidRPr="00FB6DFC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 xml:space="preserve"> </w:t>
          </w:r>
          <w:r w:rsidRPr="00FB6DFC">
            <w:rPr>
              <w:rFonts w:ascii="Times New Roman" w:eastAsia="Times New Roman" w:hAnsi="Times New Roman" w:cs="Times New Roman"/>
              <w:sz w:val="20"/>
              <w:szCs w:val="20"/>
              <w:lang w:val="en-US" w:eastAsia="x-none"/>
            </w:rPr>
            <w:t>II</w:t>
          </w:r>
          <w:r w:rsidRPr="00FB6DFC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 xml:space="preserve"> Открытый региональный чемпионат «Молодые профессионалы» (</w:t>
          </w:r>
          <w:proofErr w:type="spellStart"/>
          <w:r w:rsidRPr="00FB6DFC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>WorldSkills</w:t>
          </w:r>
          <w:proofErr w:type="spellEnd"/>
          <w:r w:rsidRPr="00FB6DFC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 xml:space="preserve"> </w:t>
          </w:r>
          <w:proofErr w:type="spellStart"/>
          <w:r w:rsidRPr="00FB6DFC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>Russia</w:t>
          </w:r>
          <w:proofErr w:type="spellEnd"/>
          <w:r w:rsidRPr="00FB6DFC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 xml:space="preserve">) </w:t>
          </w:r>
        </w:p>
        <w:p w:rsidR="00FB6DFC" w:rsidRPr="00FB6DFC" w:rsidRDefault="00FB6DFC" w:rsidP="00FB6DF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x-none" w:eastAsia="x-none"/>
            </w:rPr>
          </w:pPr>
          <w:r w:rsidRPr="00FB6DFC">
            <w:rPr>
              <w:rFonts w:ascii="Times New Roman" w:eastAsia="Times New Roman" w:hAnsi="Times New Roman" w:cs="Times New Roman"/>
              <w:sz w:val="20"/>
              <w:szCs w:val="20"/>
              <w:lang w:val="x-none" w:eastAsia="x-none"/>
            </w:rPr>
            <w:t xml:space="preserve">области Иркутской </w:t>
          </w:r>
        </w:p>
      </w:tc>
    </w:tr>
  </w:tbl>
  <w:p w:rsidR="008C4A57" w:rsidRPr="00FB6DFC" w:rsidRDefault="008C4A57" w:rsidP="00FB6DFC">
    <w:pPr>
      <w:pStyle w:val="a8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57" w:rsidRDefault="008C4A57" w:rsidP="008C4A57">
      <w:pPr>
        <w:spacing w:after="0" w:line="240" w:lineRule="auto"/>
      </w:pPr>
      <w:r>
        <w:separator/>
      </w:r>
    </w:p>
  </w:footnote>
  <w:footnote w:type="continuationSeparator" w:id="0">
    <w:p w:rsidR="008C4A57" w:rsidRDefault="008C4A57" w:rsidP="008C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1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53"/>
      <w:gridCol w:w="1419"/>
    </w:tblGrid>
    <w:tr w:rsidR="00FB6DFC" w:rsidRPr="00FB6DFC" w:rsidTr="008F4E28">
      <w:trPr>
        <w:trHeight w:val="288"/>
      </w:trPr>
      <w:tc>
        <w:tcPr>
          <w:tcW w:w="8053" w:type="dxa"/>
        </w:tcPr>
        <w:p w:rsidR="00FB6DFC" w:rsidRPr="00FB6DFC" w:rsidRDefault="00FB6DFC" w:rsidP="00FB6DFC">
          <w:pPr>
            <w:pStyle w:val="a6"/>
            <w:rPr>
              <w:rFonts w:ascii="Times New Roman" w:hAnsi="Times New Roman" w:cs="Times New Roman"/>
              <w:color w:val="000000"/>
              <w:shd w:val="clear" w:color="auto" w:fill="FFFFFF"/>
              <w:lang w:val="en-US" w:eastAsia="ru-RU"/>
            </w:rPr>
          </w:pPr>
          <w:r w:rsidRPr="00FB6DFC">
            <w:rPr>
              <w:rFonts w:ascii="Times New Roman" w:hAnsi="Times New Roman" w:cs="Times New Roman"/>
              <w:noProof/>
              <w:color w:val="000000"/>
              <w:lang w:eastAsia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47625</wp:posOffset>
                </wp:positionV>
                <wp:extent cx="2592070" cy="832485"/>
                <wp:effectExtent l="0" t="0" r="0" b="0"/>
                <wp:wrapTight wrapText="bothSides">
                  <wp:wrapPolygon edited="0">
                    <wp:start x="0" y="0"/>
                    <wp:lineTo x="0" y="21254"/>
                    <wp:lineTo x="21431" y="21254"/>
                    <wp:lineTo x="21431" y="0"/>
                    <wp:lineTo x="0" y="0"/>
                  </wp:wrapPolygon>
                </wp:wrapTight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7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B6DFC">
            <w:rPr>
              <w:rFonts w:ascii="Times New Roman" w:hAnsi="Times New Roman" w:cs="Times New Roman"/>
              <w:color w:val="000000"/>
              <w:shd w:val="clear" w:color="auto" w:fill="FFFFFF"/>
              <w:lang w:val="en-US" w:eastAsia="ru-RU"/>
            </w:rPr>
            <w:t>05 Mechanical Engineering D</w:t>
          </w:r>
          <w:r w:rsidRPr="00FB6DFC">
            <w:rPr>
              <w:rFonts w:ascii="Times New Roman" w:hAnsi="Times New Roman" w:cs="Times New Roman"/>
              <w:color w:val="000000"/>
              <w:shd w:val="clear" w:color="auto" w:fill="FFFFFF"/>
              <w:lang w:val="en-US" w:eastAsia="ru-RU"/>
            </w:rPr>
            <w:t>e</w:t>
          </w:r>
          <w:r w:rsidRPr="00FB6DFC">
            <w:rPr>
              <w:rFonts w:ascii="Times New Roman" w:hAnsi="Times New Roman" w:cs="Times New Roman"/>
              <w:color w:val="000000"/>
              <w:shd w:val="clear" w:color="auto" w:fill="FFFFFF"/>
              <w:lang w:val="en-US" w:eastAsia="ru-RU"/>
            </w:rPr>
            <w:t xml:space="preserve">sign - CAD – </w:t>
          </w:r>
          <w:r w:rsidRPr="00FB6DFC">
            <w:rPr>
              <w:rFonts w:ascii="Times New Roman" w:hAnsi="Times New Roman" w:cs="Times New Roman"/>
              <w:color w:val="000000"/>
              <w:shd w:val="clear" w:color="auto" w:fill="FFFFFF"/>
              <w:lang w:eastAsia="ru-RU"/>
            </w:rPr>
            <w:t>Инженерный</w:t>
          </w:r>
          <w:r w:rsidRPr="00FB6DFC">
            <w:rPr>
              <w:rFonts w:ascii="Times New Roman" w:hAnsi="Times New Roman" w:cs="Times New Roman"/>
              <w:color w:val="000000"/>
              <w:shd w:val="clear" w:color="auto" w:fill="FFFFFF"/>
              <w:lang w:val="en-US" w:eastAsia="ru-RU"/>
            </w:rPr>
            <w:t xml:space="preserve"> </w:t>
          </w:r>
          <w:r w:rsidRPr="00FB6DFC">
            <w:rPr>
              <w:rFonts w:ascii="Times New Roman" w:hAnsi="Times New Roman" w:cs="Times New Roman"/>
              <w:color w:val="000000"/>
              <w:shd w:val="clear" w:color="auto" w:fill="FFFFFF"/>
              <w:lang w:eastAsia="ru-RU"/>
            </w:rPr>
            <w:t>дизайн</w:t>
          </w:r>
        </w:p>
      </w:tc>
      <w:tc>
        <w:tcPr>
          <w:tcW w:w="1419" w:type="dxa"/>
        </w:tcPr>
        <w:p w:rsidR="00FB6DFC" w:rsidRPr="00FB6DFC" w:rsidRDefault="00FB6DFC" w:rsidP="00FB6DFC">
          <w:pPr>
            <w:pStyle w:val="a6"/>
            <w:rPr>
              <w:rFonts w:ascii="Times New Roman" w:hAnsi="Times New Roman" w:cs="Times New Roman"/>
            </w:rPr>
          </w:pPr>
          <w:r w:rsidRPr="00FB6DFC">
            <w:rPr>
              <w:rFonts w:ascii="Times New Roman" w:hAnsi="Times New Roman" w:cs="Times New Roman"/>
            </w:rPr>
            <w:t>13-17 февраля</w:t>
          </w:r>
        </w:p>
        <w:p w:rsidR="00FB6DFC" w:rsidRPr="00FB6DFC" w:rsidRDefault="00FB6DFC" w:rsidP="00FB6DFC">
          <w:pPr>
            <w:pStyle w:val="a6"/>
            <w:rPr>
              <w:rFonts w:ascii="Times New Roman" w:hAnsi="Times New Roman" w:cs="Times New Roman"/>
            </w:rPr>
          </w:pPr>
          <w:r w:rsidRPr="00FB6DFC">
            <w:rPr>
              <w:rFonts w:ascii="Times New Roman" w:hAnsi="Times New Roman" w:cs="Times New Roman"/>
            </w:rPr>
            <w:t xml:space="preserve"> 2017 года</w:t>
          </w:r>
        </w:p>
        <w:p w:rsidR="00FB6DFC" w:rsidRPr="00FB6DFC" w:rsidRDefault="00FB6DFC" w:rsidP="00FB6DFC">
          <w:pPr>
            <w:pStyle w:val="a6"/>
            <w:rPr>
              <w:rFonts w:ascii="Times New Roman" w:hAnsi="Times New Roman" w:cs="Times New Roman"/>
              <w:b/>
              <w:bCs/>
              <w:sz w:val="20"/>
              <w:szCs w:val="20"/>
              <w:lang w:eastAsia="ru-RU"/>
            </w:rPr>
          </w:pPr>
        </w:p>
      </w:tc>
    </w:tr>
  </w:tbl>
  <w:p w:rsidR="00FB6DFC" w:rsidRPr="00FB6DFC" w:rsidRDefault="00FB6DFC" w:rsidP="00FB6DFC">
    <w:pPr>
      <w:pStyle w:val="a6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3D5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606DCA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6BC7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2E828D0"/>
    <w:multiLevelType w:val="multilevel"/>
    <w:tmpl w:val="C28871F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129E"/>
    <w:multiLevelType w:val="hybridMultilevel"/>
    <w:tmpl w:val="772E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A5F47"/>
    <w:multiLevelType w:val="multilevel"/>
    <w:tmpl w:val="F3768E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9DA"/>
    <w:rsid w:val="00004843"/>
    <w:rsid w:val="000310A5"/>
    <w:rsid w:val="0003403A"/>
    <w:rsid w:val="00054606"/>
    <w:rsid w:val="000644F9"/>
    <w:rsid w:val="00065D6E"/>
    <w:rsid w:val="00072B4B"/>
    <w:rsid w:val="00082635"/>
    <w:rsid w:val="00085DE9"/>
    <w:rsid w:val="000A58D8"/>
    <w:rsid w:val="00103249"/>
    <w:rsid w:val="0013634B"/>
    <w:rsid w:val="00142AF9"/>
    <w:rsid w:val="001436C3"/>
    <w:rsid w:val="0015766C"/>
    <w:rsid w:val="00165E0F"/>
    <w:rsid w:val="001752D7"/>
    <w:rsid w:val="0019589D"/>
    <w:rsid w:val="001C0B5F"/>
    <w:rsid w:val="001D370E"/>
    <w:rsid w:val="002130C0"/>
    <w:rsid w:val="00215E95"/>
    <w:rsid w:val="00220DBF"/>
    <w:rsid w:val="00233348"/>
    <w:rsid w:val="0024509B"/>
    <w:rsid w:val="00245E25"/>
    <w:rsid w:val="00254D89"/>
    <w:rsid w:val="00260C6A"/>
    <w:rsid w:val="002A4A9A"/>
    <w:rsid w:val="002D1CE3"/>
    <w:rsid w:val="00310FE9"/>
    <w:rsid w:val="0034395E"/>
    <w:rsid w:val="00347766"/>
    <w:rsid w:val="003B6AE9"/>
    <w:rsid w:val="003C06A6"/>
    <w:rsid w:val="003C7F07"/>
    <w:rsid w:val="003D27EF"/>
    <w:rsid w:val="003E5579"/>
    <w:rsid w:val="003F322D"/>
    <w:rsid w:val="004007A7"/>
    <w:rsid w:val="00407022"/>
    <w:rsid w:val="00412E2A"/>
    <w:rsid w:val="00416C5E"/>
    <w:rsid w:val="004208BB"/>
    <w:rsid w:val="00441632"/>
    <w:rsid w:val="00452782"/>
    <w:rsid w:val="004568BE"/>
    <w:rsid w:val="004B17A6"/>
    <w:rsid w:val="004B54C0"/>
    <w:rsid w:val="004D0B22"/>
    <w:rsid w:val="004D62BC"/>
    <w:rsid w:val="004F16F1"/>
    <w:rsid w:val="004F669C"/>
    <w:rsid w:val="00501632"/>
    <w:rsid w:val="005172FC"/>
    <w:rsid w:val="00570897"/>
    <w:rsid w:val="00570A97"/>
    <w:rsid w:val="0057138F"/>
    <w:rsid w:val="005954AF"/>
    <w:rsid w:val="005B06CB"/>
    <w:rsid w:val="005E0C42"/>
    <w:rsid w:val="006054EE"/>
    <w:rsid w:val="00622B6D"/>
    <w:rsid w:val="00623B4B"/>
    <w:rsid w:val="00633DBB"/>
    <w:rsid w:val="00637142"/>
    <w:rsid w:val="006441FA"/>
    <w:rsid w:val="0065253D"/>
    <w:rsid w:val="0065642A"/>
    <w:rsid w:val="006678A4"/>
    <w:rsid w:val="006862B4"/>
    <w:rsid w:val="00693C53"/>
    <w:rsid w:val="006B6097"/>
    <w:rsid w:val="006B672E"/>
    <w:rsid w:val="006D1D7A"/>
    <w:rsid w:val="006F1D23"/>
    <w:rsid w:val="007136E3"/>
    <w:rsid w:val="007151F5"/>
    <w:rsid w:val="00725C90"/>
    <w:rsid w:val="00767DE7"/>
    <w:rsid w:val="00781DF7"/>
    <w:rsid w:val="007A0A37"/>
    <w:rsid w:val="007C05CD"/>
    <w:rsid w:val="008033AA"/>
    <w:rsid w:val="008062C5"/>
    <w:rsid w:val="008118D6"/>
    <w:rsid w:val="0082182D"/>
    <w:rsid w:val="008477AB"/>
    <w:rsid w:val="008562B5"/>
    <w:rsid w:val="008602FE"/>
    <w:rsid w:val="008817D8"/>
    <w:rsid w:val="008827F5"/>
    <w:rsid w:val="008A4A03"/>
    <w:rsid w:val="008B19DA"/>
    <w:rsid w:val="008B7489"/>
    <w:rsid w:val="008C4A57"/>
    <w:rsid w:val="008E7AB8"/>
    <w:rsid w:val="008F65DD"/>
    <w:rsid w:val="008F73A5"/>
    <w:rsid w:val="009062C4"/>
    <w:rsid w:val="0091211B"/>
    <w:rsid w:val="00925F18"/>
    <w:rsid w:val="00932060"/>
    <w:rsid w:val="00942AA3"/>
    <w:rsid w:val="00943F5B"/>
    <w:rsid w:val="00944924"/>
    <w:rsid w:val="0096796F"/>
    <w:rsid w:val="0098044D"/>
    <w:rsid w:val="00985D99"/>
    <w:rsid w:val="00995D9E"/>
    <w:rsid w:val="009964AF"/>
    <w:rsid w:val="009B7FE9"/>
    <w:rsid w:val="009C7DC9"/>
    <w:rsid w:val="009F6CE8"/>
    <w:rsid w:val="00A0240F"/>
    <w:rsid w:val="00A03F65"/>
    <w:rsid w:val="00A17E9D"/>
    <w:rsid w:val="00A2133D"/>
    <w:rsid w:val="00A238C3"/>
    <w:rsid w:val="00A511FB"/>
    <w:rsid w:val="00A543DF"/>
    <w:rsid w:val="00A75CAC"/>
    <w:rsid w:val="00AA5D93"/>
    <w:rsid w:val="00AB108B"/>
    <w:rsid w:val="00B02BE9"/>
    <w:rsid w:val="00B06140"/>
    <w:rsid w:val="00B34C36"/>
    <w:rsid w:val="00B5625D"/>
    <w:rsid w:val="00B56947"/>
    <w:rsid w:val="00B853D2"/>
    <w:rsid w:val="00B86393"/>
    <w:rsid w:val="00B86806"/>
    <w:rsid w:val="00B954CC"/>
    <w:rsid w:val="00BA7C68"/>
    <w:rsid w:val="00BD5672"/>
    <w:rsid w:val="00BF1F12"/>
    <w:rsid w:val="00BF6751"/>
    <w:rsid w:val="00C044D6"/>
    <w:rsid w:val="00C11DEC"/>
    <w:rsid w:val="00C17D9E"/>
    <w:rsid w:val="00C22D4A"/>
    <w:rsid w:val="00C45ACD"/>
    <w:rsid w:val="00C543BF"/>
    <w:rsid w:val="00CA3B61"/>
    <w:rsid w:val="00CB5A12"/>
    <w:rsid w:val="00CF230A"/>
    <w:rsid w:val="00D01161"/>
    <w:rsid w:val="00D11121"/>
    <w:rsid w:val="00D17E1D"/>
    <w:rsid w:val="00D2281D"/>
    <w:rsid w:val="00D43FDF"/>
    <w:rsid w:val="00D65F3A"/>
    <w:rsid w:val="00DA4BE3"/>
    <w:rsid w:val="00E00657"/>
    <w:rsid w:val="00E315CE"/>
    <w:rsid w:val="00E33A6B"/>
    <w:rsid w:val="00E45963"/>
    <w:rsid w:val="00E56F99"/>
    <w:rsid w:val="00E57BEA"/>
    <w:rsid w:val="00E97DBC"/>
    <w:rsid w:val="00EA3A38"/>
    <w:rsid w:val="00EA7404"/>
    <w:rsid w:val="00ED6598"/>
    <w:rsid w:val="00ED7C52"/>
    <w:rsid w:val="00EE1B99"/>
    <w:rsid w:val="00F02778"/>
    <w:rsid w:val="00F02A10"/>
    <w:rsid w:val="00F0337D"/>
    <w:rsid w:val="00F0363A"/>
    <w:rsid w:val="00F1177C"/>
    <w:rsid w:val="00F16A90"/>
    <w:rsid w:val="00F265CB"/>
    <w:rsid w:val="00F3105B"/>
    <w:rsid w:val="00F31178"/>
    <w:rsid w:val="00F36593"/>
    <w:rsid w:val="00F645E8"/>
    <w:rsid w:val="00FA5CAC"/>
    <w:rsid w:val="00FB157D"/>
    <w:rsid w:val="00FB6DFC"/>
    <w:rsid w:val="00FE381A"/>
    <w:rsid w:val="00FE5BE8"/>
    <w:rsid w:val="00FF027B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  <w15:docId w15:val="{E16A2F70-F9BA-4DF6-B12D-1C60B388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7C"/>
  </w:style>
  <w:style w:type="paragraph" w:styleId="1">
    <w:name w:val="heading 1"/>
    <w:basedOn w:val="a"/>
    <w:next w:val="a"/>
    <w:link w:val="10"/>
    <w:qFormat/>
    <w:rsid w:val="005172FC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rsid w:val="005172F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C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A57"/>
  </w:style>
  <w:style w:type="paragraph" w:styleId="a8">
    <w:name w:val="footer"/>
    <w:basedOn w:val="a"/>
    <w:link w:val="a9"/>
    <w:uiPriority w:val="99"/>
    <w:unhideWhenUsed/>
    <w:rsid w:val="008C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4A57"/>
  </w:style>
  <w:style w:type="paragraph" w:styleId="aa">
    <w:name w:val="Normal (Web)"/>
    <w:basedOn w:val="a"/>
    <w:uiPriority w:val="99"/>
    <w:unhideWhenUsed/>
    <w:rsid w:val="00FB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Serg.K</dc:creator>
  <cp:lastModifiedBy>Dulsun Eugene</cp:lastModifiedBy>
  <cp:revision>5</cp:revision>
  <dcterms:created xsi:type="dcterms:W3CDTF">2016-12-08T02:31:00Z</dcterms:created>
  <dcterms:modified xsi:type="dcterms:W3CDTF">2016-12-30T02:02:00Z</dcterms:modified>
</cp:coreProperties>
</file>