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415D97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РЕГИОНАЛЬНОГО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ЧЕМПИОНАТА</w:t>
      </w:r>
    </w:p>
    <w:p w:rsidR="00F26E6E" w:rsidRDefault="00903720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</w:t>
      </w:r>
      <w:r w:rsidR="00F26E6E">
        <w:rPr>
          <w:rFonts w:ascii="Times New Roman" w:hAnsi="Times New Roman"/>
          <w:b/>
          <w:bCs/>
          <w:i/>
          <w:iCs/>
          <w:sz w:val="24"/>
          <w:szCs w:val="24"/>
        </w:rPr>
        <w:t xml:space="preserve"> цикла</w:t>
      </w:r>
      <w:r w:rsidR="00415D97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2021-2022</w:t>
      </w:r>
      <w:r w:rsidR="00605B71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</w:p>
    <w:p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605B71" w:rsidRDefault="00A71325" w:rsidP="00A67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B71">
        <w:rPr>
          <w:rFonts w:ascii="Times New Roman" w:hAnsi="Times New Roman"/>
          <w:b/>
          <w:bCs/>
          <w:sz w:val="28"/>
          <w:szCs w:val="28"/>
        </w:rPr>
        <w:t>«</w:t>
      </w:r>
      <w:r w:rsidR="00415D97" w:rsidRPr="00605B71">
        <w:rPr>
          <w:rFonts w:ascii="Times New Roman" w:hAnsi="Times New Roman"/>
          <w:b/>
          <w:bCs/>
          <w:sz w:val="28"/>
          <w:szCs w:val="28"/>
        </w:rPr>
        <w:t>ОБСЛУЖИВАНИЕ ГРУЗОВОЙ ТЕХНИКИ</w:t>
      </w:r>
      <w:r w:rsidRPr="00605B71">
        <w:rPr>
          <w:rFonts w:ascii="Times New Roman" w:hAnsi="Times New Roman"/>
          <w:b/>
          <w:bCs/>
          <w:sz w:val="28"/>
          <w:szCs w:val="28"/>
        </w:rPr>
        <w:t>»</w:t>
      </w:r>
    </w:p>
    <w:p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903720">
        <w:rPr>
          <w:rFonts w:ascii="Times New Roman" w:hAnsi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bCs/>
          <w:sz w:val="24"/>
          <w:szCs w:val="24"/>
        </w:rPr>
        <w:t>возрастной категории</w:t>
      </w:r>
    </w:p>
    <w:p w:rsidR="00A71325" w:rsidRPr="00A71325" w:rsidRDefault="00415D97" w:rsidP="00415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D97">
        <w:rPr>
          <w:rFonts w:ascii="Times New Roman" w:hAnsi="Times New Roman"/>
          <w:b/>
          <w:bCs/>
          <w:sz w:val="24"/>
          <w:szCs w:val="24"/>
        </w:rPr>
        <w:t>от 16 до 22 лет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88515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85153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85153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605B7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8515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605B7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8515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605B7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8515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605B7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8515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0C707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</w:hyperlink>
        </w:p>
        <w:p w:rsidR="00AE1B88" w:rsidRDefault="00885153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Pr="00810DE4" w:rsidRDefault="000A1DA8" w:rsidP="00810DE4">
      <w:pPr>
        <w:pStyle w:val="2"/>
        <w:numPr>
          <w:ilvl w:val="0"/>
          <w:numId w:val="20"/>
        </w:numPr>
        <w:rPr>
          <w:rFonts w:ascii="Times New Roman" w:hAnsi="Times New Roman"/>
          <w:sz w:val="32"/>
          <w:szCs w:val="32"/>
          <w:lang w:val="ru-RU"/>
        </w:rPr>
      </w:pPr>
      <w:bookmarkStart w:id="0" w:name="_Toc379539623"/>
      <w:bookmarkStart w:id="1" w:name="_Toc66870131"/>
      <w:r w:rsidRPr="00810DE4">
        <w:rPr>
          <w:rFonts w:ascii="Times New Roman" w:eastAsiaTheme="majorEastAsia" w:hAnsi="Times New Roman"/>
          <w:sz w:val="32"/>
          <w:szCs w:val="32"/>
          <w:lang w:val="ru-RU"/>
        </w:rPr>
        <w:lastRenderedPageBreak/>
        <w:t>Форм</w:t>
      </w:r>
      <w:r w:rsidR="00747919" w:rsidRPr="00810DE4">
        <w:rPr>
          <w:rFonts w:ascii="Times New Roman" w:eastAsiaTheme="majorEastAsia" w:hAnsi="Times New Roman"/>
          <w:sz w:val="32"/>
          <w:szCs w:val="32"/>
          <w:lang w:val="ru-RU"/>
        </w:rPr>
        <w:t>а</w:t>
      </w:r>
      <w:r w:rsidRPr="00810DE4">
        <w:rPr>
          <w:rFonts w:ascii="Times New Roman" w:eastAsiaTheme="majorEastAsia" w:hAnsi="Times New Roman"/>
          <w:sz w:val="32"/>
          <w:szCs w:val="32"/>
          <w:lang w:val="ru-RU"/>
        </w:rPr>
        <w:t xml:space="preserve"> участия в конкурсе</w:t>
      </w:r>
      <w:bookmarkEnd w:id="0"/>
      <w:r w:rsidR="00B555AD" w:rsidRPr="00810DE4">
        <w:rPr>
          <w:rStyle w:val="10"/>
          <w:rFonts w:ascii="Times New Roman" w:hAnsi="Times New Roman" w:cs="Times New Roman"/>
          <w:bCs/>
          <w:color w:val="auto"/>
          <w:lang w:val="ru-RU"/>
        </w:rPr>
        <w:t>:</w:t>
      </w:r>
      <w:bookmarkEnd w:id="1"/>
      <w:r w:rsidR="00B555AD" w:rsidRPr="00810DE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F6513" w:rsidRPr="00810DE4">
        <w:rPr>
          <w:rFonts w:ascii="Times New Roman" w:hAnsi="Times New Roman"/>
          <w:sz w:val="32"/>
          <w:szCs w:val="32"/>
          <w:lang w:val="ru-RU"/>
        </w:rPr>
        <w:t>И</w:t>
      </w:r>
      <w:r w:rsidR="00D03632" w:rsidRPr="00810DE4">
        <w:rPr>
          <w:rFonts w:ascii="Times New Roman" w:hAnsi="Times New Roman"/>
          <w:sz w:val="32"/>
          <w:szCs w:val="32"/>
          <w:lang w:val="ru-RU"/>
        </w:rPr>
        <w:t>ндивидуальный конкурс</w:t>
      </w:r>
    </w:p>
    <w:p w:rsidR="00A67174" w:rsidRPr="00810DE4" w:rsidRDefault="00747919" w:rsidP="00810DE4">
      <w:pPr>
        <w:pStyle w:val="2"/>
        <w:numPr>
          <w:ilvl w:val="0"/>
          <w:numId w:val="20"/>
        </w:numPr>
        <w:rPr>
          <w:rFonts w:ascii="Times New Roman" w:hAnsi="Times New Roman"/>
          <w:sz w:val="40"/>
          <w:szCs w:val="28"/>
          <w:lang w:val="ru-RU"/>
        </w:rPr>
      </w:pPr>
      <w:bookmarkStart w:id="2" w:name="_Toc66870132"/>
      <w:r w:rsidRPr="00810DE4">
        <w:rPr>
          <w:rFonts w:ascii="Times New Roman" w:eastAsiaTheme="majorEastAsia" w:hAnsi="Times New Roman"/>
          <w:sz w:val="32"/>
          <w:lang w:val="ru-RU"/>
        </w:rPr>
        <w:t>Общее время на выполнение задания</w:t>
      </w:r>
      <w:r w:rsidRPr="00810DE4">
        <w:rPr>
          <w:rStyle w:val="10"/>
          <w:rFonts w:ascii="Times New Roman" w:hAnsi="Times New Roman" w:cs="Times New Roman"/>
          <w:bCs/>
          <w:color w:val="auto"/>
          <w:sz w:val="44"/>
          <w:lang w:val="ru-RU"/>
        </w:rPr>
        <w:t>:</w:t>
      </w:r>
      <w:bookmarkEnd w:id="2"/>
      <w:r w:rsidR="00A67174" w:rsidRPr="00810DE4">
        <w:rPr>
          <w:rStyle w:val="10"/>
          <w:rFonts w:ascii="Times New Roman" w:hAnsi="Times New Roman" w:cs="Times New Roman"/>
          <w:bCs/>
          <w:color w:val="auto"/>
          <w:sz w:val="44"/>
          <w:lang w:val="ru-RU"/>
        </w:rPr>
        <w:t xml:space="preserve"> </w:t>
      </w:r>
      <w:r w:rsidR="000C707E">
        <w:rPr>
          <w:rFonts w:ascii="Times New Roman" w:hAnsi="Times New Roman"/>
          <w:sz w:val="32"/>
          <w:szCs w:val="28"/>
          <w:lang w:val="ru-RU"/>
        </w:rPr>
        <w:t>9</w:t>
      </w:r>
      <w:r w:rsidR="00415D97" w:rsidRPr="00810DE4">
        <w:rPr>
          <w:rFonts w:ascii="Times New Roman" w:hAnsi="Times New Roman"/>
          <w:sz w:val="32"/>
          <w:szCs w:val="28"/>
          <w:lang w:val="ru-RU"/>
        </w:rPr>
        <w:t xml:space="preserve"> ча</w:t>
      </w:r>
      <w:r w:rsidR="007E1050">
        <w:rPr>
          <w:rFonts w:ascii="Times New Roman" w:hAnsi="Times New Roman"/>
          <w:sz w:val="32"/>
          <w:szCs w:val="28"/>
          <w:lang w:val="ru-RU"/>
        </w:rPr>
        <w:t>с.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415D97" w:rsidRPr="00F405D7" w:rsidRDefault="00747919" w:rsidP="00810DE4">
      <w:pPr>
        <w:pStyle w:val="2"/>
        <w:numPr>
          <w:ilvl w:val="0"/>
          <w:numId w:val="20"/>
        </w:numPr>
        <w:rPr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sz w:val="28"/>
          <w:szCs w:val="28"/>
        </w:rPr>
        <w:t xml:space="preserve"> </w:t>
      </w:r>
    </w:p>
    <w:p w:rsidR="00F405D7" w:rsidRPr="003F5F84" w:rsidRDefault="00F405D7" w:rsidP="00F405D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Содержан</w:t>
      </w:r>
      <w:r>
        <w:rPr>
          <w:rStyle w:val="11"/>
          <w:rFonts w:ascii="Times New Roman" w:hAnsi="Times New Roman" w:cs="Times New Roman"/>
          <w:sz w:val="28"/>
          <w:szCs w:val="28"/>
        </w:rPr>
        <w:t>ием конкурсного задания является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включает в себя </w:t>
      </w:r>
      <w:r w:rsidR="0077595F">
        <w:rPr>
          <w:rStyle w:val="11"/>
          <w:rFonts w:ascii="Times New Roman" w:hAnsi="Times New Roman" w:cs="Times New Roman"/>
          <w:sz w:val="28"/>
          <w:szCs w:val="28"/>
        </w:rPr>
        <w:t>4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модул</w:t>
      </w:r>
      <w:r w:rsidR="00097EE3">
        <w:rPr>
          <w:rStyle w:val="11"/>
          <w:rFonts w:ascii="Times New Roman" w:hAnsi="Times New Roman" w:cs="Times New Roman"/>
          <w:sz w:val="28"/>
          <w:szCs w:val="28"/>
        </w:rPr>
        <w:t>я</w:t>
      </w:r>
      <w:r>
        <w:rPr>
          <w:rStyle w:val="11"/>
          <w:rFonts w:ascii="Times New Roman" w:hAnsi="Times New Roman" w:cs="Times New Roman"/>
          <w:sz w:val="28"/>
          <w:szCs w:val="28"/>
        </w:rPr>
        <w:t>, выполняемых в последовательности жеребьевки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:rsidR="00F405D7" w:rsidRPr="003F5F84" w:rsidRDefault="00F405D7" w:rsidP="00F405D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выставляются </w:t>
      </w:r>
      <w:proofErr w:type="gramStart"/>
      <w:r>
        <w:rPr>
          <w:rStyle w:val="11"/>
          <w:rFonts w:ascii="Times New Roman" w:hAnsi="Times New Roman" w:cs="Times New Roman"/>
          <w:sz w:val="28"/>
          <w:szCs w:val="28"/>
        </w:rPr>
        <w:t>экспертами</w:t>
      </w:r>
      <w:proofErr w:type="gramEnd"/>
      <w:r>
        <w:rPr>
          <w:rStyle w:val="11"/>
          <w:rFonts w:ascii="Times New Roman" w:hAnsi="Times New Roman" w:cs="Times New Roman"/>
          <w:sz w:val="28"/>
          <w:szCs w:val="28"/>
        </w:rPr>
        <w:t xml:space="preserve"> работающи</w:t>
      </w:r>
      <w:r w:rsidR="00E31898">
        <w:rPr>
          <w:rStyle w:val="11"/>
          <w:rFonts w:ascii="Times New Roman" w:hAnsi="Times New Roman" w:cs="Times New Roman"/>
          <w:sz w:val="28"/>
          <w:szCs w:val="28"/>
        </w:rPr>
        <w:t>ми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на модуле.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810DE4" w:rsidRDefault="00747919" w:rsidP="00810DE4">
      <w:pPr>
        <w:pStyle w:val="2"/>
        <w:numPr>
          <w:ilvl w:val="0"/>
          <w:numId w:val="20"/>
        </w:numPr>
        <w:rPr>
          <w:sz w:val="28"/>
          <w:szCs w:val="28"/>
          <w:lang w:val="ru-RU"/>
        </w:rPr>
      </w:pPr>
      <w:bookmarkStart w:id="5" w:name="_Toc379539625"/>
      <w:bookmarkStart w:id="6" w:name="_Toc66870134"/>
      <w:r w:rsidRPr="00810DE4">
        <w:rPr>
          <w:rStyle w:val="10"/>
          <w:rFonts w:ascii="Times New Roman" w:hAnsi="Times New Roman" w:cs="Times New Roman"/>
          <w:bCs/>
          <w:color w:val="auto"/>
          <w:lang w:val="ru-RU"/>
        </w:rPr>
        <w:t>Модули задания и необходимое время</w:t>
      </w:r>
      <w:bookmarkEnd w:id="5"/>
      <w:bookmarkEnd w:id="6"/>
      <w:r w:rsidR="00B555AD" w:rsidRPr="00810DE4">
        <w:rPr>
          <w:sz w:val="28"/>
          <w:szCs w:val="28"/>
          <w:lang w:val="ru-RU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125B8F" w:rsidRPr="00A67174" w:rsidTr="006B0536">
        <w:tc>
          <w:tcPr>
            <w:tcW w:w="191" w:type="pct"/>
            <w:shd w:val="clear" w:color="auto" w:fill="17365D" w:themeFill="text2" w:themeFillShade="BF"/>
            <w:vAlign w:val="center"/>
          </w:tcPr>
          <w:p w:rsidR="00125B8F" w:rsidRPr="00B555AD" w:rsidRDefault="00125B8F" w:rsidP="00F405D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125B8F" w:rsidRDefault="00125B8F" w:rsidP="00A71C23">
            <w:pPr>
              <w:spacing w:after="0" w:line="240" w:lineRule="auto"/>
              <w:ind w:hanging="34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Системы рулевого управления и тормозной системы</w:t>
            </w:r>
          </w:p>
          <w:p w:rsidR="00125B8F" w:rsidRDefault="00125B8F" w:rsidP="00A71C2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proofErr w:type="gramEnd"/>
            <w:r w:rsidRPr="00DF60C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Рулевое управления</w:t>
            </w:r>
          </w:p>
          <w:p w:rsidR="00125B8F" w:rsidRPr="00456262" w:rsidRDefault="00125B8F" w:rsidP="00A71C2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456262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Start"/>
            <w:r w:rsidRPr="0045626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proofErr w:type="gramEnd"/>
            <w:r w:rsidRPr="0045626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F60C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456262">
              <w:rPr>
                <w:rFonts w:ascii="Times New Roman" w:hAnsi="Times New Roman" w:cs="Times New Roman"/>
                <w:sz w:val="24"/>
                <w:szCs w:val="20"/>
              </w:rPr>
              <w:t xml:space="preserve">Тормозная система </w:t>
            </w:r>
          </w:p>
        </w:tc>
        <w:tc>
          <w:tcPr>
            <w:tcW w:w="2341" w:type="pct"/>
          </w:tcPr>
          <w:p w:rsidR="00125B8F" w:rsidRPr="00B555AD" w:rsidRDefault="00125B8F" w:rsidP="00A71C2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E62E9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E62E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</w:p>
        </w:tc>
        <w:tc>
          <w:tcPr>
            <w:tcW w:w="1179" w:type="pct"/>
          </w:tcPr>
          <w:p w:rsidR="00125B8F" w:rsidRDefault="00125B8F" w:rsidP="00A71C2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 – 1 час30 минут.</w:t>
            </w:r>
          </w:p>
          <w:p w:rsidR="00125B8F" w:rsidRDefault="00125B8F" w:rsidP="00A71C2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B2 – 1 час30 минут.</w:t>
            </w:r>
          </w:p>
          <w:p w:rsidR="00125B8F" w:rsidRPr="00B555AD" w:rsidRDefault="00125B8F" w:rsidP="00A71C2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Всего на модуль B – 3часа</w:t>
            </w:r>
          </w:p>
        </w:tc>
      </w:tr>
      <w:tr w:rsidR="00125B8F" w:rsidRPr="00A67174" w:rsidTr="009C7B5E">
        <w:tc>
          <w:tcPr>
            <w:tcW w:w="191" w:type="pct"/>
            <w:shd w:val="clear" w:color="auto" w:fill="17365D" w:themeFill="text2" w:themeFillShade="BF"/>
            <w:vAlign w:val="center"/>
          </w:tcPr>
          <w:p w:rsidR="00125B8F" w:rsidRPr="00125B8F" w:rsidRDefault="00125B8F" w:rsidP="00A71C2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:rsidR="00125B8F" w:rsidRDefault="00125B8F" w:rsidP="00A71C2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8"/>
              </w:rPr>
            </w:pPr>
            <w:bookmarkStart w:id="7" w:name="_Hlk71836080"/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Электрические системы</w:t>
            </w:r>
            <w:bookmarkEnd w:id="7"/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, и </w:t>
            </w:r>
            <w:bookmarkStart w:id="8" w:name="_Hlk71836091"/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системы контроля климата</w:t>
            </w:r>
            <w:bookmarkEnd w:id="8"/>
          </w:p>
          <w:p w:rsidR="00125B8F" w:rsidRPr="00F405D7" w:rsidRDefault="00125B8F" w:rsidP="0077595F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r w:rsidRPr="0071107A">
              <w:rPr>
                <w:rFonts w:ascii="Times New Roman" w:hAnsi="Times New Roman" w:cs="Times New Roman"/>
                <w:sz w:val="24"/>
                <w:szCs w:val="20"/>
              </w:rPr>
              <w:t>Электрические системы, и системы контроля климата</w:t>
            </w:r>
          </w:p>
        </w:tc>
        <w:tc>
          <w:tcPr>
            <w:tcW w:w="2341" w:type="pct"/>
          </w:tcPr>
          <w:p w:rsidR="00125B8F" w:rsidRPr="00B555AD" w:rsidRDefault="00125B8F" w:rsidP="00A71C2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E62E9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E62E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</w:p>
        </w:tc>
        <w:tc>
          <w:tcPr>
            <w:tcW w:w="1179" w:type="pct"/>
          </w:tcPr>
          <w:p w:rsidR="00125B8F" w:rsidRDefault="00125B8F" w:rsidP="00A71C2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 – 1 час30 минут.</w:t>
            </w:r>
          </w:p>
          <w:p w:rsidR="00125B8F" w:rsidRPr="00B555AD" w:rsidRDefault="00125B8F" w:rsidP="00A71C2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Всего на модуль C – 3 часа</w:t>
            </w:r>
          </w:p>
        </w:tc>
      </w:tr>
      <w:tr w:rsidR="00F405D7" w:rsidRPr="00A67174" w:rsidTr="006B0536">
        <w:tc>
          <w:tcPr>
            <w:tcW w:w="191" w:type="pct"/>
            <w:shd w:val="clear" w:color="auto" w:fill="17365D" w:themeFill="text2" w:themeFillShade="BF"/>
            <w:vAlign w:val="center"/>
          </w:tcPr>
          <w:p w:rsidR="00F405D7" w:rsidRPr="00F405D7" w:rsidRDefault="00F405D7" w:rsidP="00F405D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F405D7" w:rsidRPr="00F405D7" w:rsidRDefault="00F405D7" w:rsidP="00125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bookmarkStart w:id="9" w:name="_Hlk71836118"/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Механика двигателя и измерения точности</w:t>
            </w:r>
            <w:bookmarkEnd w:id="9"/>
          </w:p>
        </w:tc>
        <w:tc>
          <w:tcPr>
            <w:tcW w:w="2341" w:type="pct"/>
          </w:tcPr>
          <w:p w:rsidR="00F405D7" w:rsidRPr="00B555AD" w:rsidRDefault="00F405D7" w:rsidP="00F405D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E62E9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E62E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</w:p>
        </w:tc>
        <w:tc>
          <w:tcPr>
            <w:tcW w:w="1179" w:type="pct"/>
          </w:tcPr>
          <w:p w:rsidR="00F405D7" w:rsidRPr="00B555AD" w:rsidRDefault="00BE352A" w:rsidP="00F405D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F405D7" w:rsidRPr="003B41E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="00F405D7" w:rsidRPr="003B41EF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</w:p>
        </w:tc>
      </w:tr>
      <w:tr w:rsidR="00F405D7" w:rsidRPr="00A67174" w:rsidTr="006B0536">
        <w:tc>
          <w:tcPr>
            <w:tcW w:w="191" w:type="pct"/>
            <w:shd w:val="clear" w:color="auto" w:fill="17365D" w:themeFill="text2" w:themeFillShade="BF"/>
            <w:vAlign w:val="center"/>
          </w:tcPr>
          <w:p w:rsidR="00F405D7" w:rsidRPr="00B555AD" w:rsidRDefault="00F405D7" w:rsidP="00F405D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:rsidR="00F405D7" w:rsidRPr="00F405D7" w:rsidRDefault="00F405D7" w:rsidP="00F405D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0"/>
              </w:rPr>
            </w:pPr>
            <w:r w:rsidRPr="00F405D7">
              <w:rPr>
                <w:rFonts w:ascii="Times New Roman" w:hAnsi="Times New Roman"/>
                <w:b/>
                <w:sz w:val="24"/>
                <w:szCs w:val="28"/>
              </w:rPr>
              <w:t>Трансмиссия</w:t>
            </w:r>
          </w:p>
        </w:tc>
        <w:tc>
          <w:tcPr>
            <w:tcW w:w="2341" w:type="pct"/>
          </w:tcPr>
          <w:p w:rsidR="00F405D7" w:rsidRPr="00B555AD" w:rsidRDefault="00F405D7" w:rsidP="00F405D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E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E62E9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E62E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</w:p>
        </w:tc>
        <w:tc>
          <w:tcPr>
            <w:tcW w:w="1179" w:type="pct"/>
          </w:tcPr>
          <w:p w:rsidR="00F405D7" w:rsidRPr="00B555AD" w:rsidRDefault="00BE352A" w:rsidP="00F405D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F405D7" w:rsidRPr="003B41E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="00F405D7" w:rsidRPr="003B41EF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A81D84" w:rsidP="00A67174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24F0">
        <w:rPr>
          <w:rFonts w:ascii="Times New Roman" w:hAnsi="Times New Roman"/>
          <w:b/>
          <w:i/>
          <w:sz w:val="28"/>
          <w:szCs w:val="28"/>
          <w:u w:val="single"/>
        </w:rPr>
        <w:t xml:space="preserve">Модуль </w:t>
      </w:r>
      <w:r w:rsidR="005C0BE5" w:rsidRPr="003424F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</w:t>
      </w:r>
      <w:r w:rsidR="00BF6513" w:rsidRPr="003424F0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="008A5DAA" w:rsidRPr="003424F0">
        <w:rPr>
          <w:rFonts w:ascii="Times New Roman" w:hAnsi="Times New Roman"/>
          <w:b/>
          <w:i/>
          <w:sz w:val="28"/>
          <w:szCs w:val="28"/>
          <w:u w:val="single"/>
        </w:rPr>
        <w:t>Системы рулевого управления и тормозной системы</w:t>
      </w:r>
      <w:r w:rsidR="00A67174" w:rsidRPr="003424F0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F80AC1" w:rsidRPr="00E40500" w:rsidRDefault="00F80AC1" w:rsidP="00F80AC1">
      <w:pPr>
        <w:spacing w:after="0"/>
        <w:contextualSpacing/>
        <w:mirrorIndents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Автомобиль ЧАЙКА-СЕРВИС ГАЗ 27846K</w:t>
      </w:r>
    </w:p>
    <w:p w:rsidR="00934FA6" w:rsidRDefault="008A5DAA" w:rsidP="00BE3D4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DF60CC">
        <w:rPr>
          <w:rFonts w:ascii="Times New Roman" w:hAnsi="Times New Roman"/>
          <w:sz w:val="28"/>
          <w:szCs w:val="28"/>
        </w:rPr>
        <w:t xml:space="preserve"> выполнения это</w:t>
      </w:r>
      <w:r>
        <w:rPr>
          <w:rFonts w:ascii="Times New Roman" w:hAnsi="Times New Roman"/>
          <w:sz w:val="28"/>
          <w:szCs w:val="28"/>
        </w:rPr>
        <w:t xml:space="preserve">го модуля конкурсант должен провести диагностирование элементов рулевого механизма и тормозной системы автомобиля, устранить обнаруженные неисправности и выполнить необходимые </w:t>
      </w:r>
      <w:r>
        <w:rPr>
          <w:rFonts w:ascii="Times New Roman" w:hAnsi="Times New Roman"/>
          <w:sz w:val="28"/>
          <w:szCs w:val="28"/>
        </w:rPr>
        <w:lastRenderedPageBreak/>
        <w:t>операции по техническому обслуживанию этих систем.</w:t>
      </w:r>
      <w:r w:rsidR="00934FA6" w:rsidRPr="00934FA6">
        <w:rPr>
          <w:rFonts w:ascii="Times New Roman" w:hAnsi="Times New Roman"/>
          <w:sz w:val="28"/>
          <w:szCs w:val="28"/>
        </w:rPr>
        <w:t xml:space="preserve"> </w:t>
      </w:r>
      <w:r w:rsidR="00934FA6">
        <w:rPr>
          <w:rFonts w:ascii="Times New Roman" w:hAnsi="Times New Roman"/>
          <w:sz w:val="28"/>
          <w:szCs w:val="28"/>
        </w:rPr>
        <w:t xml:space="preserve">Все выполненные работы, обнаруженные неисправности и использованные запасные части участник должен записать в лист заказ - наряд.  </w:t>
      </w:r>
    </w:p>
    <w:p w:rsidR="00A74B49" w:rsidRDefault="00A74B49" w:rsidP="00BE3D4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состоит из двух частей, между которыми предусмотрена точка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. При достижении точки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 эксперт фиксирует время, а конкурсант удаляется с площадки. В это время эксперт вносит неисправности на вторую часть. </w:t>
      </w:r>
    </w:p>
    <w:p w:rsidR="008A5DAA" w:rsidRDefault="008A5DAA" w:rsidP="00BE3D4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A5DAA">
        <w:rPr>
          <w:rFonts w:ascii="Times New Roman" w:hAnsi="Times New Roman"/>
          <w:sz w:val="28"/>
          <w:szCs w:val="28"/>
        </w:rPr>
        <w:t>В1-Конкурсанту необходимо провести диагности</w:t>
      </w:r>
      <w:r w:rsidR="009E0481">
        <w:rPr>
          <w:rFonts w:ascii="Times New Roman" w:hAnsi="Times New Roman"/>
          <w:sz w:val="28"/>
          <w:szCs w:val="28"/>
        </w:rPr>
        <w:t>рование</w:t>
      </w:r>
      <w:r w:rsidRPr="008A5DAA">
        <w:rPr>
          <w:rFonts w:ascii="Times New Roman" w:hAnsi="Times New Roman"/>
          <w:sz w:val="28"/>
          <w:szCs w:val="28"/>
        </w:rPr>
        <w:t xml:space="preserve"> рулевого управления, определить неисправности и устранить. Проверить схождение колес</w:t>
      </w:r>
      <w:r w:rsidR="003424F0">
        <w:rPr>
          <w:rFonts w:ascii="Times New Roman" w:hAnsi="Times New Roman"/>
          <w:sz w:val="28"/>
          <w:szCs w:val="28"/>
        </w:rPr>
        <w:t xml:space="preserve"> и при необходимости выполнить регулировки</w:t>
      </w:r>
      <w:r w:rsidRPr="008A5DAA">
        <w:rPr>
          <w:rFonts w:ascii="Times New Roman" w:hAnsi="Times New Roman"/>
          <w:sz w:val="28"/>
          <w:szCs w:val="28"/>
        </w:rPr>
        <w:t>.</w:t>
      </w:r>
    </w:p>
    <w:p w:rsidR="003424F0" w:rsidRPr="00F446DE" w:rsidRDefault="003424F0" w:rsidP="00BE3D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Точка </w:t>
      </w:r>
      <w:r>
        <w:rPr>
          <w:rFonts w:ascii="Times New Roman" w:hAnsi="Times New Roman"/>
          <w:sz w:val="28"/>
          <w:lang w:val="en-US"/>
        </w:rPr>
        <w:t>STOP</w:t>
      </w:r>
      <w:r>
        <w:rPr>
          <w:rFonts w:ascii="Times New Roman" w:hAnsi="Times New Roman"/>
          <w:sz w:val="28"/>
        </w:rPr>
        <w:t>:</w:t>
      </w:r>
    </w:p>
    <w:p w:rsidR="003424F0" w:rsidRPr="00832661" w:rsidRDefault="003424F0" w:rsidP="00BE3D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32661">
        <w:rPr>
          <w:rFonts w:ascii="Times New Roman" w:hAnsi="Times New Roman"/>
          <w:sz w:val="28"/>
        </w:rPr>
        <w:t>•</w:t>
      </w:r>
      <w:r w:rsidRPr="0083266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 w:rsidRPr="00832661">
        <w:rPr>
          <w:rFonts w:ascii="Times New Roman" w:hAnsi="Times New Roman"/>
          <w:sz w:val="28"/>
        </w:rPr>
        <w:t>о истечению установленного времени (1</w:t>
      </w:r>
      <w:r>
        <w:rPr>
          <w:rFonts w:ascii="Times New Roman" w:hAnsi="Times New Roman"/>
          <w:sz w:val="28"/>
        </w:rPr>
        <w:t>час</w:t>
      </w:r>
      <w:r w:rsidR="005D1720">
        <w:rPr>
          <w:rFonts w:ascii="Times New Roman" w:hAnsi="Times New Roman"/>
          <w:sz w:val="28"/>
        </w:rPr>
        <w:t>30 минут</w:t>
      </w:r>
      <w:r>
        <w:rPr>
          <w:rFonts w:ascii="Times New Roman" w:hAnsi="Times New Roman"/>
          <w:sz w:val="28"/>
        </w:rPr>
        <w:t>);</w:t>
      </w:r>
    </w:p>
    <w:p w:rsidR="003424F0" w:rsidRDefault="003424F0" w:rsidP="00BE3D43">
      <w:pPr>
        <w:spacing w:before="24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 w:rsidRPr="00832661">
        <w:rPr>
          <w:rFonts w:ascii="Times New Roman" w:hAnsi="Times New Roman"/>
          <w:sz w:val="28"/>
        </w:rPr>
        <w:t>•</w:t>
      </w:r>
      <w:r w:rsidRPr="00832661">
        <w:rPr>
          <w:rFonts w:ascii="Times New Roman" w:hAnsi="Times New Roman"/>
          <w:sz w:val="28"/>
        </w:rPr>
        <w:tab/>
        <w:t xml:space="preserve">Если участник </w:t>
      </w:r>
      <w:r>
        <w:rPr>
          <w:rFonts w:ascii="Times New Roman" w:hAnsi="Times New Roman"/>
          <w:sz w:val="28"/>
        </w:rPr>
        <w:t>завершил работу в первой части в установленное время (1 час</w:t>
      </w:r>
      <w:r w:rsidR="00097EE3">
        <w:rPr>
          <w:rFonts w:ascii="Times New Roman" w:hAnsi="Times New Roman"/>
          <w:sz w:val="28"/>
        </w:rPr>
        <w:t xml:space="preserve"> </w:t>
      </w:r>
      <w:bookmarkStart w:id="10" w:name="_GoBack"/>
      <w:bookmarkEnd w:id="10"/>
      <w:r w:rsidR="005D1720">
        <w:rPr>
          <w:rFonts w:ascii="Times New Roman" w:hAnsi="Times New Roman"/>
          <w:sz w:val="28"/>
        </w:rPr>
        <w:t>30 минут</w:t>
      </w:r>
      <w:r>
        <w:rPr>
          <w:rFonts w:ascii="Times New Roman" w:hAnsi="Times New Roman"/>
          <w:sz w:val="28"/>
        </w:rPr>
        <w:t xml:space="preserve">). При этом если участник завершил работу в части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>1 раньше окончания установленного времени, то оставшееся время на часть B1 не прибавляется ко второй части.</w:t>
      </w:r>
    </w:p>
    <w:p w:rsidR="003424F0" w:rsidRPr="008A5DAA" w:rsidRDefault="003424F0" w:rsidP="008A5DAA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8A5DAA" w:rsidRPr="008A5DAA" w:rsidRDefault="008A5DAA" w:rsidP="00BE3D4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A5DAA">
        <w:rPr>
          <w:rFonts w:ascii="Times New Roman" w:hAnsi="Times New Roman"/>
          <w:sz w:val="28"/>
          <w:szCs w:val="28"/>
        </w:rPr>
        <w:t>В2-Конкурсанту необходимо провести диагности</w:t>
      </w:r>
      <w:r w:rsidR="009E25B9">
        <w:rPr>
          <w:rFonts w:ascii="Times New Roman" w:hAnsi="Times New Roman"/>
          <w:sz w:val="28"/>
          <w:szCs w:val="28"/>
        </w:rPr>
        <w:t>рование</w:t>
      </w:r>
      <w:r w:rsidRPr="008A5DAA">
        <w:rPr>
          <w:rFonts w:ascii="Times New Roman" w:hAnsi="Times New Roman"/>
          <w:sz w:val="28"/>
          <w:szCs w:val="28"/>
        </w:rPr>
        <w:t xml:space="preserve"> тормозной системы автомобиля, определить неисправности и устранить.</w:t>
      </w:r>
    </w:p>
    <w:p w:rsidR="008A5DAA" w:rsidRDefault="008A5DAA" w:rsidP="00BE3D4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9E7752" w:rsidRDefault="009E7752" w:rsidP="00BE3D4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</w:rPr>
      </w:pPr>
      <w:r w:rsidRPr="008A5DAA">
        <w:rPr>
          <w:rFonts w:ascii="Times New Roman" w:hAnsi="Times New Roman"/>
          <w:sz w:val="28"/>
          <w:u w:val="single"/>
        </w:rPr>
        <w:t>Пример:</w:t>
      </w:r>
      <w:r>
        <w:rPr>
          <w:rFonts w:ascii="Times New Roman" w:hAnsi="Times New Roman"/>
          <w:sz w:val="28"/>
        </w:rPr>
        <w:t xml:space="preserve"> Участник приступил к выполнению задания </w:t>
      </w:r>
      <w:r>
        <w:rPr>
          <w:rFonts w:ascii="Times New Roman" w:hAnsi="Times New Roman"/>
          <w:sz w:val="28"/>
          <w:lang w:val="en-US"/>
        </w:rPr>
        <w:t>B</w:t>
      </w:r>
      <w:r w:rsidRPr="009E775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через 10 минут сообщил о том, что он завершил выполнение первой части модуля. Эксперт фиксирует время в листе задания, участник удаляется с площадки, эксперт вносит неисправности на часть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>2. Участник возвращается на площадку и приступает к выполнению задания. Время на выполнение B2 – 1 час</w:t>
      </w:r>
      <w:r w:rsidR="005D1720">
        <w:rPr>
          <w:rFonts w:ascii="Times New Roman" w:hAnsi="Times New Roman"/>
          <w:sz w:val="28"/>
        </w:rPr>
        <w:t xml:space="preserve"> 30 минут</w:t>
      </w:r>
      <w:r>
        <w:rPr>
          <w:rFonts w:ascii="Times New Roman" w:hAnsi="Times New Roman"/>
          <w:sz w:val="28"/>
        </w:rPr>
        <w:t xml:space="preserve">. </w:t>
      </w:r>
    </w:p>
    <w:p w:rsidR="009E7752" w:rsidRDefault="009E7752" w:rsidP="008A5DAA">
      <w:pPr>
        <w:spacing w:after="0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96564C" w:rsidRDefault="0096564C" w:rsidP="0096564C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E7752">
        <w:rPr>
          <w:rFonts w:ascii="Times New Roman" w:hAnsi="Times New Roman"/>
          <w:b/>
          <w:i/>
          <w:sz w:val="28"/>
          <w:szCs w:val="28"/>
          <w:u w:val="single"/>
        </w:rPr>
        <w:t xml:space="preserve">Модуль </w:t>
      </w:r>
      <w:r w:rsidRPr="009E775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</w:t>
      </w:r>
      <w:r w:rsidRPr="009E7752">
        <w:rPr>
          <w:rFonts w:ascii="Times New Roman" w:hAnsi="Times New Roman"/>
          <w:b/>
          <w:i/>
          <w:sz w:val="28"/>
          <w:szCs w:val="28"/>
          <w:u w:val="single"/>
        </w:rPr>
        <w:t>: Электрические системы, и системы контроля климата</w:t>
      </w:r>
    </w:p>
    <w:p w:rsidR="0096564C" w:rsidRPr="009E7752" w:rsidRDefault="0096564C" w:rsidP="0096564C">
      <w:pPr>
        <w:spacing w:after="0"/>
        <w:contextualSpacing/>
        <w:mirrorIndents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Автомобиль ГАЗ 3221</w:t>
      </w:r>
    </w:p>
    <w:p w:rsidR="0096564C" w:rsidRDefault="0096564C" w:rsidP="0096564C">
      <w:pPr>
        <w:spacing w:before="240"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E7752">
        <w:rPr>
          <w:rFonts w:ascii="Times New Roman" w:hAnsi="Times New Roman"/>
          <w:sz w:val="28"/>
          <w:szCs w:val="28"/>
        </w:rPr>
        <w:t xml:space="preserve">Для выполнения этого модуля конкурсант должен выполнить диагностирование электрической системы </w:t>
      </w:r>
      <w:r w:rsidRPr="009E7752">
        <w:rPr>
          <w:rFonts w:ascii="Times New Roman" w:hAnsi="Times New Roman"/>
          <w:bCs/>
          <w:sz w:val="28"/>
          <w:szCs w:val="28"/>
        </w:rPr>
        <w:t>автомобиля</w:t>
      </w:r>
      <w:r w:rsidRPr="009E7752">
        <w:rPr>
          <w:rFonts w:ascii="Times New Roman" w:hAnsi="Times New Roman"/>
          <w:sz w:val="28"/>
          <w:szCs w:val="28"/>
        </w:rPr>
        <w:t xml:space="preserve">, определить неисправности </w:t>
      </w:r>
      <w:r w:rsidRPr="009E7752">
        <w:rPr>
          <w:rFonts w:ascii="Times New Roman" w:hAnsi="Times New Roman"/>
          <w:sz w:val="28"/>
          <w:szCs w:val="28"/>
        </w:rPr>
        <w:lastRenderedPageBreak/>
        <w:t>и устранить.</w:t>
      </w:r>
      <w:r w:rsidRPr="00934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выполненные работы, обнаруженные неисправности и использованные запасные части участник должен записать в лист заказ - наряд.  </w:t>
      </w:r>
    </w:p>
    <w:p w:rsidR="0096564C" w:rsidRDefault="0096564C" w:rsidP="0096564C">
      <w:pPr>
        <w:spacing w:before="240"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состоит из двух частей, между которыми предусмотрена точка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. При достижении точки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 эксперт фиксирует время, а конкурсант удаляется с площадки. В это время эксперт вносит неисправности на вторую часть. </w:t>
      </w:r>
    </w:p>
    <w:p w:rsidR="0096564C" w:rsidRPr="009E7752" w:rsidRDefault="0096564C" w:rsidP="0096564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6564C" w:rsidRDefault="0096564C" w:rsidP="009656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752">
        <w:rPr>
          <w:rFonts w:ascii="Times New Roman" w:hAnsi="Times New Roman"/>
          <w:sz w:val="28"/>
          <w:szCs w:val="28"/>
        </w:rPr>
        <w:t>С</w:t>
      </w:r>
      <w:proofErr w:type="gramStart"/>
      <w:r w:rsidRPr="009E7752">
        <w:rPr>
          <w:rFonts w:ascii="Times New Roman" w:hAnsi="Times New Roman"/>
          <w:sz w:val="28"/>
          <w:szCs w:val="28"/>
        </w:rPr>
        <w:t>1</w:t>
      </w:r>
      <w:proofErr w:type="gramEnd"/>
      <w:r w:rsidRPr="009E7752">
        <w:rPr>
          <w:rFonts w:ascii="Times New Roman" w:hAnsi="Times New Roman"/>
          <w:sz w:val="28"/>
          <w:szCs w:val="28"/>
        </w:rPr>
        <w:t xml:space="preserve"> – </w:t>
      </w:r>
      <w:r w:rsidRPr="00DC077D">
        <w:rPr>
          <w:rFonts w:ascii="Times New Roman" w:hAnsi="Times New Roman"/>
          <w:sz w:val="28"/>
          <w:szCs w:val="28"/>
        </w:rPr>
        <w:t>Электрические системы, и системы контроля климата</w:t>
      </w:r>
      <w:r w:rsidRPr="009E7752">
        <w:rPr>
          <w:rFonts w:ascii="Times New Roman" w:hAnsi="Times New Roman"/>
          <w:sz w:val="28"/>
          <w:szCs w:val="28"/>
        </w:rPr>
        <w:t xml:space="preserve">. Конкурсанту необходимо выполнить диагностирование электрической системы </w:t>
      </w:r>
      <w:r w:rsidRPr="009E7752">
        <w:rPr>
          <w:rFonts w:ascii="Times New Roman" w:hAnsi="Times New Roman"/>
          <w:bCs/>
          <w:sz w:val="28"/>
          <w:szCs w:val="28"/>
        </w:rPr>
        <w:t>автомобиля</w:t>
      </w:r>
      <w:r w:rsidRPr="009E7752">
        <w:rPr>
          <w:rFonts w:ascii="Times New Roman" w:hAnsi="Times New Roman"/>
          <w:sz w:val="28"/>
          <w:szCs w:val="28"/>
        </w:rPr>
        <w:t>,</w:t>
      </w:r>
      <w:r w:rsidRPr="00DC077D">
        <w:rPr>
          <w:rFonts w:ascii="Times New Roman" w:hAnsi="Times New Roman"/>
          <w:sz w:val="28"/>
          <w:szCs w:val="28"/>
        </w:rPr>
        <w:t xml:space="preserve"> </w:t>
      </w:r>
      <w:r w:rsidRPr="009E7752">
        <w:rPr>
          <w:rFonts w:ascii="Times New Roman" w:hAnsi="Times New Roman"/>
          <w:sz w:val="28"/>
          <w:szCs w:val="28"/>
        </w:rPr>
        <w:t>определить неисправности и устранить.</w:t>
      </w:r>
    </w:p>
    <w:p w:rsidR="00A67174" w:rsidRPr="00E40500" w:rsidRDefault="00BF6513" w:rsidP="008A5DAA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1598B">
        <w:rPr>
          <w:rFonts w:ascii="Times New Roman" w:hAnsi="Times New Roman"/>
          <w:b/>
          <w:i/>
          <w:sz w:val="28"/>
          <w:szCs w:val="28"/>
          <w:u w:val="single"/>
        </w:rPr>
        <w:t xml:space="preserve">Модуль </w:t>
      </w:r>
      <w:r w:rsidR="0041598B" w:rsidRPr="0041598B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D</w:t>
      </w:r>
      <w:r w:rsidRPr="0041598B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="0041598B" w:rsidRPr="0041598B">
        <w:rPr>
          <w:rFonts w:ascii="Times New Roman" w:hAnsi="Times New Roman"/>
          <w:b/>
          <w:i/>
          <w:sz w:val="28"/>
          <w:szCs w:val="28"/>
          <w:u w:val="single"/>
        </w:rPr>
        <w:t>Механика двигателя и измерения точности</w:t>
      </w:r>
      <w:r w:rsidR="00A67174" w:rsidRPr="0041598B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F80AC1" w:rsidRPr="00F80AC1" w:rsidRDefault="00F80AC1" w:rsidP="00F80AC1">
      <w:pPr>
        <w:spacing w:after="0"/>
        <w:contextualSpacing/>
        <w:mirrorIndents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500">
        <w:rPr>
          <w:rFonts w:ascii="Times New Roman" w:hAnsi="Times New Roman"/>
          <w:b/>
          <w:i/>
          <w:sz w:val="28"/>
          <w:szCs w:val="28"/>
          <w:u w:val="single"/>
        </w:rPr>
        <w:t>Двигатель ГАЗ</w:t>
      </w:r>
      <w:r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E40500">
        <w:rPr>
          <w:rFonts w:ascii="Times New Roman" w:hAnsi="Times New Roman"/>
          <w:b/>
          <w:i/>
          <w:sz w:val="28"/>
          <w:szCs w:val="28"/>
          <w:u w:val="single"/>
        </w:rPr>
        <w:t>5311</w:t>
      </w:r>
    </w:p>
    <w:p w:rsidR="003B20F9" w:rsidRDefault="0041598B" w:rsidP="00107F45">
      <w:pPr>
        <w:pStyle w:val="af7"/>
        <w:spacing w:before="240" w:line="360" w:lineRule="auto"/>
        <w:ind w:left="0" w:right="115" w:firstLine="709"/>
        <w:rPr>
          <w:rFonts w:ascii="Times New Roman" w:hAnsi="Times New Roman"/>
          <w:sz w:val="28"/>
          <w:szCs w:val="28"/>
          <w:lang w:val="ru-RU"/>
        </w:rPr>
      </w:pPr>
      <w:bookmarkStart w:id="11" w:name="_Toc379539626"/>
      <w:r w:rsidRPr="0041598B">
        <w:rPr>
          <w:rFonts w:ascii="Times New Roman" w:hAnsi="Times New Roman" w:cs="Times New Roman"/>
          <w:sz w:val="28"/>
          <w:szCs w:val="28"/>
          <w:lang w:val="ru-RU"/>
        </w:rPr>
        <w:t>Конкурсанту необходимо выполнить полную или частичную разборку двигателя, провести необходимые замеры, определить</w:t>
      </w:r>
      <w:r w:rsidR="003B341B">
        <w:rPr>
          <w:rFonts w:ascii="Times New Roman" w:hAnsi="Times New Roman" w:cs="Times New Roman"/>
          <w:sz w:val="28"/>
          <w:szCs w:val="28"/>
          <w:lang w:val="ru-RU"/>
        </w:rPr>
        <w:t xml:space="preserve"> и устранить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 неисправности. Произвести сборку агрегата согласно технической документации на двигатель. </w:t>
      </w:r>
      <w:r w:rsidR="00934FA6" w:rsidRPr="00934FA6">
        <w:rPr>
          <w:rFonts w:ascii="Times New Roman" w:hAnsi="Times New Roman"/>
          <w:sz w:val="28"/>
          <w:szCs w:val="28"/>
          <w:lang w:val="ru-RU"/>
        </w:rPr>
        <w:t xml:space="preserve">Все выполненные работы, обнаруженные неисправности и использованные запасные части участник должен записать в лист заказ </w:t>
      </w:r>
      <w:r w:rsidR="00934FA6">
        <w:rPr>
          <w:rFonts w:ascii="Times New Roman" w:hAnsi="Times New Roman"/>
          <w:sz w:val="28"/>
          <w:szCs w:val="28"/>
          <w:lang w:val="ru-RU"/>
        </w:rPr>
        <w:t>–</w:t>
      </w:r>
      <w:r w:rsidR="00934FA6" w:rsidRPr="00934FA6">
        <w:rPr>
          <w:rFonts w:ascii="Times New Roman" w:hAnsi="Times New Roman"/>
          <w:sz w:val="28"/>
          <w:szCs w:val="28"/>
          <w:lang w:val="ru-RU"/>
        </w:rPr>
        <w:t xml:space="preserve"> наряд</w:t>
      </w:r>
      <w:r w:rsidR="00934FA6">
        <w:rPr>
          <w:rFonts w:ascii="Times New Roman" w:hAnsi="Times New Roman"/>
          <w:sz w:val="28"/>
          <w:szCs w:val="28"/>
          <w:lang w:val="ru-RU"/>
        </w:rPr>
        <w:t>,</w:t>
      </w:r>
      <w:r w:rsidR="00934FA6" w:rsidRPr="00934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4FA6">
        <w:rPr>
          <w:rFonts w:ascii="Times New Roman" w:hAnsi="Times New Roman"/>
          <w:sz w:val="28"/>
          <w:szCs w:val="28"/>
          <w:lang w:val="ru-RU"/>
        </w:rPr>
        <w:t xml:space="preserve">а результаты замеров в </w:t>
      </w:r>
      <w:r w:rsidR="003B20F9">
        <w:rPr>
          <w:rFonts w:ascii="Times New Roman" w:hAnsi="Times New Roman"/>
          <w:sz w:val="28"/>
          <w:szCs w:val="28"/>
          <w:lang w:val="ru-RU"/>
        </w:rPr>
        <w:t>представленную для этого</w:t>
      </w:r>
      <w:r w:rsidR="00934FA6">
        <w:rPr>
          <w:rFonts w:ascii="Times New Roman" w:hAnsi="Times New Roman"/>
          <w:sz w:val="28"/>
          <w:szCs w:val="28"/>
          <w:lang w:val="ru-RU"/>
        </w:rPr>
        <w:t xml:space="preserve"> ведомость. </w:t>
      </w:r>
    </w:p>
    <w:p w:rsidR="0041598B" w:rsidRDefault="0041598B" w:rsidP="00107F45">
      <w:pPr>
        <w:pStyle w:val="af7"/>
        <w:spacing w:before="240" w:line="360" w:lineRule="auto"/>
        <w:ind w:left="0" w:right="115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Точка </w:t>
      </w:r>
      <w:r>
        <w:rPr>
          <w:rFonts w:ascii="Times New Roman" w:hAnsi="Times New Roman" w:cs="Times New Roman"/>
          <w:sz w:val="28"/>
          <w:szCs w:val="28"/>
        </w:rPr>
        <w:t>STOP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модуле не предусмотрена. </w:t>
      </w:r>
    </w:p>
    <w:p w:rsidR="000C707E" w:rsidRDefault="000C707E" w:rsidP="00107F45">
      <w:pPr>
        <w:pStyle w:val="af7"/>
        <w:spacing w:before="240" w:line="360" w:lineRule="auto"/>
        <w:ind w:left="0" w:right="115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B20F9" w:rsidRDefault="003B20F9" w:rsidP="003B20F9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1598B">
        <w:rPr>
          <w:rFonts w:ascii="Times New Roman" w:hAnsi="Times New Roman"/>
          <w:b/>
          <w:i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E</w:t>
      </w:r>
      <w:r w:rsidRPr="0041598B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Pr="003B20F9">
        <w:rPr>
          <w:rFonts w:ascii="Times New Roman" w:hAnsi="Times New Roman"/>
          <w:b/>
          <w:i/>
          <w:sz w:val="28"/>
          <w:szCs w:val="28"/>
          <w:u w:val="single"/>
        </w:rPr>
        <w:t>Трансмиссия</w:t>
      </w:r>
      <w:r w:rsidRPr="00E31898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F80AC1" w:rsidRDefault="00F80AC1" w:rsidP="003B20F9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Коробка передач автомобиля ЗИЛ-431410</w:t>
      </w:r>
    </w:p>
    <w:p w:rsidR="003B20F9" w:rsidRDefault="003B20F9" w:rsidP="003B20F9">
      <w:pPr>
        <w:pStyle w:val="af7"/>
        <w:spacing w:before="240" w:line="360" w:lineRule="auto"/>
        <w:ind w:left="0" w:right="115" w:firstLine="709"/>
        <w:rPr>
          <w:rFonts w:ascii="Times New Roman" w:hAnsi="Times New Roman"/>
          <w:sz w:val="28"/>
          <w:szCs w:val="28"/>
          <w:lang w:val="ru-RU"/>
        </w:rPr>
      </w:pP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Конкурсанту необходимо выполнить полную или частичную разборку </w:t>
      </w:r>
      <w:r w:rsidRPr="003B20F9">
        <w:rPr>
          <w:rFonts w:ascii="Times New Roman" w:hAnsi="Times New Roman" w:cs="Times New Roman"/>
          <w:sz w:val="28"/>
          <w:szCs w:val="28"/>
          <w:lang w:val="ru-RU"/>
        </w:rPr>
        <w:t>представленного узла трансмиссии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, провести необходимые замеры, определить </w:t>
      </w:r>
      <w:r w:rsidR="003B341B">
        <w:rPr>
          <w:rFonts w:ascii="Times New Roman" w:hAnsi="Times New Roman" w:cs="Times New Roman"/>
          <w:sz w:val="28"/>
          <w:szCs w:val="28"/>
          <w:lang w:val="ru-RU"/>
        </w:rPr>
        <w:t xml:space="preserve">и устранить 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неисправности. Произвести сборку агрегата согласно технической документации на </w:t>
      </w:r>
      <w:r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34FA6">
        <w:rPr>
          <w:rFonts w:ascii="Times New Roman" w:hAnsi="Times New Roman"/>
          <w:sz w:val="28"/>
          <w:szCs w:val="28"/>
          <w:lang w:val="ru-RU"/>
        </w:rPr>
        <w:t xml:space="preserve">Все выполненные работы, обнаруженные неисправности и использованные запасные части участник должен записать в лист заказ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34FA6">
        <w:rPr>
          <w:rFonts w:ascii="Times New Roman" w:hAnsi="Times New Roman"/>
          <w:sz w:val="28"/>
          <w:szCs w:val="28"/>
          <w:lang w:val="ru-RU"/>
        </w:rPr>
        <w:t xml:space="preserve"> наряд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34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 результаты замеров в представленную для этого ведомость. </w:t>
      </w:r>
    </w:p>
    <w:p w:rsidR="003B20F9" w:rsidRDefault="003B20F9" w:rsidP="00DB19EE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Точка </w:t>
      </w:r>
      <w:r>
        <w:rPr>
          <w:rFonts w:ascii="Times New Roman" w:hAnsi="Times New Roman" w:cs="Times New Roman"/>
          <w:sz w:val="28"/>
          <w:szCs w:val="28"/>
        </w:rPr>
        <w:t>STOP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модуле не предусмотрена. </w:t>
      </w:r>
    </w:p>
    <w:p w:rsidR="00BF6513" w:rsidRPr="0083696F" w:rsidRDefault="00747919" w:rsidP="00F80AC1">
      <w:pPr>
        <w:pStyle w:val="2"/>
        <w:numPr>
          <w:ilvl w:val="0"/>
          <w:numId w:val="20"/>
        </w:numPr>
        <w:rPr>
          <w:rStyle w:val="10"/>
          <w:rFonts w:ascii="Times New Roman" w:hAnsi="Times New Roman" w:cs="Times New Roman"/>
          <w:b w:val="0"/>
          <w:bCs/>
          <w:color w:val="auto"/>
        </w:rPr>
      </w:pPr>
      <w:bookmarkStart w:id="12" w:name="_Toc66870135"/>
      <w:proofErr w:type="spellStart"/>
      <w:proofErr w:type="gramStart"/>
      <w:r w:rsidRPr="0083696F">
        <w:rPr>
          <w:rStyle w:val="10"/>
          <w:rFonts w:ascii="Times New Roman" w:hAnsi="Times New Roman" w:cs="Times New Roman"/>
          <w:bCs/>
          <w:color w:val="auto"/>
        </w:rPr>
        <w:t>Критерии</w:t>
      </w:r>
      <w:proofErr w:type="spellEnd"/>
      <w:r w:rsidRPr="0083696F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83696F">
        <w:rPr>
          <w:rStyle w:val="10"/>
          <w:rFonts w:ascii="Times New Roman" w:hAnsi="Times New Roman" w:cs="Times New Roman"/>
          <w:bCs/>
          <w:color w:val="auto"/>
        </w:rPr>
        <w:t>оценки</w:t>
      </w:r>
      <w:bookmarkEnd w:id="11"/>
      <w:proofErr w:type="spellEnd"/>
      <w:r w:rsidR="00B555AD" w:rsidRPr="0083696F">
        <w:rPr>
          <w:rStyle w:val="10"/>
          <w:rFonts w:ascii="Times New Roman" w:hAnsi="Times New Roman" w:cs="Times New Roman"/>
          <w:bCs/>
          <w:color w:val="auto"/>
        </w:rPr>
        <w:t>.</w:t>
      </w:r>
      <w:bookmarkEnd w:id="12"/>
      <w:proofErr w:type="gramEnd"/>
    </w:p>
    <w:p w:rsidR="0052736E" w:rsidRDefault="0052736E" w:rsidP="00F80A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13"/>
        <w:tblW w:w="97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865"/>
        <w:gridCol w:w="5934"/>
        <w:gridCol w:w="2045"/>
        <w:gridCol w:w="932"/>
      </w:tblGrid>
      <w:tr w:rsidR="00DA1105" w:rsidRPr="00E603FA" w:rsidTr="002B5F56">
        <w:trPr>
          <w:trHeight w:val="331"/>
        </w:trPr>
        <w:tc>
          <w:tcPr>
            <w:tcW w:w="6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DA1105" w:rsidRPr="00E603FA" w:rsidRDefault="00DA1105" w:rsidP="002B5F56">
            <w:pPr>
              <w:tabs>
                <w:tab w:val="left" w:pos="57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A1105" w:rsidRPr="00E603FA" w:rsidRDefault="00DA1105" w:rsidP="002B5F56">
            <w:pPr>
              <w:tabs>
                <w:tab w:val="left" w:pos="576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603FA">
              <w:rPr>
                <w:b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1105" w:rsidRPr="00E603FA" w:rsidRDefault="00DA1105" w:rsidP="002B5F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DA1105" w:rsidRPr="00E603FA" w:rsidTr="002B5F56">
        <w:trPr>
          <w:trHeight w:val="679"/>
        </w:trPr>
        <w:tc>
          <w:tcPr>
            <w:tcW w:w="6799" w:type="dxa"/>
            <w:gridSpan w:val="2"/>
            <w:vMerge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A1105" w:rsidRPr="00E603FA" w:rsidRDefault="00DA1105" w:rsidP="002B5F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17365D" w:themeFill="text2" w:themeFillShade="BF"/>
          </w:tcPr>
          <w:p w:rsidR="00DA1105" w:rsidRPr="00E603FA" w:rsidRDefault="00DA1105" w:rsidP="002B5F56">
            <w:pPr>
              <w:jc w:val="center"/>
              <w:rPr>
                <w:b/>
                <w:sz w:val="24"/>
                <w:szCs w:val="24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:rsidR="00DA1105" w:rsidRPr="00E603FA" w:rsidRDefault="00DA1105" w:rsidP="002B5F56">
            <w:pPr>
              <w:jc w:val="both"/>
              <w:rPr>
                <w:b/>
                <w:sz w:val="24"/>
                <w:szCs w:val="24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DA1105" w:rsidRPr="00E603FA" w:rsidTr="002B5F56">
        <w:trPr>
          <w:trHeight w:val="552"/>
        </w:trPr>
        <w:tc>
          <w:tcPr>
            <w:tcW w:w="865" w:type="dxa"/>
            <w:vMerge w:val="restart"/>
            <w:tcBorders>
              <w:left w:val="single" w:sz="4" w:space="0" w:color="auto"/>
            </w:tcBorders>
            <w:shd w:val="clear" w:color="auto" w:fill="1F497D" w:themeFill="text2"/>
          </w:tcPr>
          <w:p w:rsidR="00DA1105" w:rsidRPr="00C22404" w:rsidRDefault="00DA1105" w:rsidP="002B5F56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:rsidR="00DA1105" w:rsidRPr="00E603FA" w:rsidRDefault="00DA1105" w:rsidP="002B5F56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Системы рулевого управления и тормозной системы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A1105" w:rsidRPr="00E603FA" w:rsidRDefault="00DA1105" w:rsidP="002B5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</w:tcPr>
          <w:p w:rsidR="00DA1105" w:rsidRPr="00E603FA" w:rsidRDefault="00DA1105" w:rsidP="002B5F5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DA1105" w:rsidRPr="00C234B1" w:rsidRDefault="00DA1105" w:rsidP="002B5F56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234B1">
              <w:rPr>
                <w:b/>
                <w:sz w:val="24"/>
                <w:szCs w:val="24"/>
              </w:rPr>
              <w:t>17.3</w:t>
            </w:r>
          </w:p>
        </w:tc>
      </w:tr>
      <w:tr w:rsidR="00DA1105" w:rsidRPr="00E603FA" w:rsidTr="002B5F56">
        <w:trPr>
          <w:trHeight w:val="149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:rsidR="00DA1105" w:rsidRPr="00C22404" w:rsidRDefault="00DA1105" w:rsidP="002B5F56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DA1105" w:rsidRPr="00C22404" w:rsidRDefault="00DA1105" w:rsidP="002B5F56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22404">
              <w:rPr>
                <w:bCs/>
                <w:sz w:val="24"/>
                <w:szCs w:val="24"/>
                <w:lang w:val="en-US"/>
              </w:rPr>
              <w:t xml:space="preserve">B1 </w:t>
            </w:r>
            <w:r w:rsidRPr="00C22404">
              <w:rPr>
                <w:bCs/>
                <w:sz w:val="24"/>
                <w:szCs w:val="24"/>
              </w:rPr>
              <w:t>Системы рулевого управления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DA1105" w:rsidRPr="00C234B1" w:rsidRDefault="00DA1105" w:rsidP="002B5F56">
            <w:pPr>
              <w:jc w:val="center"/>
              <w:rPr>
                <w:b/>
                <w:sz w:val="24"/>
                <w:szCs w:val="24"/>
              </w:rPr>
            </w:pPr>
            <w:r w:rsidRPr="00C234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:rsidR="00DA1105" w:rsidRPr="00C234B1" w:rsidRDefault="00DA1105" w:rsidP="002B5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105" w:rsidRPr="00E603FA" w:rsidTr="002B5F56">
        <w:trPr>
          <w:trHeight w:val="173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:rsidR="00DA1105" w:rsidRPr="00C22404" w:rsidRDefault="00DA1105" w:rsidP="002B5F56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DA1105" w:rsidRPr="00C22404" w:rsidRDefault="00DA1105" w:rsidP="002B5F56">
            <w:pPr>
              <w:jc w:val="both"/>
              <w:rPr>
                <w:bCs/>
                <w:sz w:val="24"/>
                <w:szCs w:val="24"/>
              </w:rPr>
            </w:pPr>
            <w:r w:rsidRPr="00C22404">
              <w:rPr>
                <w:bCs/>
                <w:sz w:val="24"/>
                <w:szCs w:val="24"/>
                <w:lang w:val="en-US"/>
              </w:rPr>
              <w:t xml:space="preserve">B2 </w:t>
            </w:r>
            <w:r w:rsidRPr="00C22404">
              <w:rPr>
                <w:bCs/>
                <w:sz w:val="24"/>
                <w:szCs w:val="24"/>
              </w:rPr>
              <w:t>Тормозная система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DA1105" w:rsidRPr="00C234B1" w:rsidDel="00874BEE" w:rsidRDefault="00DA1105" w:rsidP="002B5F56">
            <w:pPr>
              <w:jc w:val="center"/>
              <w:rPr>
                <w:b/>
                <w:sz w:val="24"/>
                <w:szCs w:val="24"/>
              </w:rPr>
            </w:pPr>
            <w:r w:rsidRPr="00C234B1"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:rsidR="00DA1105" w:rsidRPr="00C234B1" w:rsidRDefault="00DA1105" w:rsidP="002B5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749" w:rsidRPr="00E603FA" w:rsidTr="00187749">
        <w:trPr>
          <w:trHeight w:val="419"/>
        </w:trPr>
        <w:tc>
          <w:tcPr>
            <w:tcW w:w="865" w:type="dxa"/>
            <w:vMerge w:val="restart"/>
            <w:tcBorders>
              <w:left w:val="single" w:sz="4" w:space="0" w:color="auto"/>
            </w:tcBorders>
            <w:shd w:val="clear" w:color="auto" w:fill="1F497D" w:themeFill="text2"/>
          </w:tcPr>
          <w:p w:rsidR="00187749" w:rsidRPr="00C22404" w:rsidRDefault="00187749" w:rsidP="002B5F56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</w:tcPr>
          <w:p w:rsidR="00187749" w:rsidRPr="00E603FA" w:rsidRDefault="00187749" w:rsidP="00A71C23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Электрические системы, и системы контроля климата</w:t>
            </w:r>
          </w:p>
        </w:tc>
        <w:tc>
          <w:tcPr>
            <w:tcW w:w="2045" w:type="dxa"/>
          </w:tcPr>
          <w:p w:rsidR="00187749" w:rsidRPr="00E603FA" w:rsidRDefault="00187749" w:rsidP="00A71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  <w:vAlign w:val="center"/>
          </w:tcPr>
          <w:p w:rsidR="00187749" w:rsidRPr="00C234B1" w:rsidRDefault="00187749" w:rsidP="002B5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</w:tr>
      <w:tr w:rsidR="00187749" w:rsidRPr="00E603FA" w:rsidTr="002B5F56">
        <w:trPr>
          <w:trHeight w:val="419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:rsidR="00187749" w:rsidRPr="00187749" w:rsidRDefault="00187749" w:rsidP="002B5F56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4" w:type="dxa"/>
          </w:tcPr>
          <w:p w:rsidR="00187749" w:rsidRPr="001D6016" w:rsidRDefault="00187749" w:rsidP="00A71C23">
            <w:pPr>
              <w:jc w:val="both"/>
              <w:rPr>
                <w:b/>
                <w:sz w:val="24"/>
                <w:szCs w:val="24"/>
              </w:rPr>
            </w:pPr>
            <w:r w:rsidRPr="001D6016">
              <w:rPr>
                <w:rFonts w:ascii="Times New Roman" w:hAnsi="Times New Roman"/>
                <w:sz w:val="24"/>
                <w:szCs w:val="28"/>
              </w:rPr>
              <w:t>Электрические системы</w:t>
            </w:r>
            <w:r>
              <w:rPr>
                <w:rFonts w:ascii="Times New Roman" w:hAnsi="Times New Roman"/>
                <w:sz w:val="24"/>
                <w:szCs w:val="28"/>
              </w:rPr>
              <w:t>, и системы контроля климата</w:t>
            </w:r>
          </w:p>
        </w:tc>
        <w:tc>
          <w:tcPr>
            <w:tcW w:w="2045" w:type="dxa"/>
          </w:tcPr>
          <w:p w:rsidR="00187749" w:rsidRPr="00187749" w:rsidRDefault="0077595F" w:rsidP="00A71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:rsidR="00187749" w:rsidRPr="00C234B1" w:rsidRDefault="00187749" w:rsidP="002B5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87749" w:rsidRPr="00E603FA" w:rsidTr="002B5F56">
        <w:trPr>
          <w:trHeight w:val="419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1F497D" w:themeFill="text2"/>
          </w:tcPr>
          <w:p w:rsidR="00187749" w:rsidRPr="00C22404" w:rsidRDefault="00187749" w:rsidP="00A71C2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5934" w:type="dxa"/>
          </w:tcPr>
          <w:p w:rsidR="00187749" w:rsidRPr="00E603FA" w:rsidRDefault="00187749" w:rsidP="00A71C23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Механика двигателя и измерения точности</w:t>
            </w:r>
          </w:p>
        </w:tc>
        <w:tc>
          <w:tcPr>
            <w:tcW w:w="2045" w:type="dxa"/>
          </w:tcPr>
          <w:p w:rsidR="00187749" w:rsidRPr="00C234B1" w:rsidRDefault="00187749" w:rsidP="00A71C23">
            <w:pPr>
              <w:jc w:val="center"/>
              <w:rPr>
                <w:b/>
                <w:sz w:val="24"/>
                <w:szCs w:val="24"/>
              </w:rPr>
            </w:pPr>
            <w:r w:rsidRPr="00C234B1">
              <w:rPr>
                <w:b/>
                <w:sz w:val="24"/>
                <w:szCs w:val="24"/>
                <w:lang w:val="en-US"/>
              </w:rPr>
              <w:t>15</w:t>
            </w:r>
            <w:r w:rsidRPr="00C234B1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187749" w:rsidRPr="00C234B1" w:rsidRDefault="00187749" w:rsidP="00A71C23">
            <w:pPr>
              <w:jc w:val="center"/>
              <w:rPr>
                <w:b/>
                <w:sz w:val="24"/>
                <w:szCs w:val="24"/>
              </w:rPr>
            </w:pPr>
            <w:r w:rsidRPr="00C234B1">
              <w:rPr>
                <w:b/>
                <w:sz w:val="24"/>
                <w:szCs w:val="24"/>
                <w:lang w:val="en-US"/>
              </w:rPr>
              <w:t>15</w:t>
            </w:r>
            <w:r w:rsidRPr="00C234B1">
              <w:rPr>
                <w:b/>
                <w:sz w:val="24"/>
                <w:szCs w:val="24"/>
              </w:rPr>
              <w:t>.1</w:t>
            </w:r>
          </w:p>
        </w:tc>
      </w:tr>
      <w:tr w:rsidR="00DA1105" w:rsidRPr="00E603FA" w:rsidTr="002B5F56">
        <w:trPr>
          <w:trHeight w:val="331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1F497D" w:themeFill="text2"/>
          </w:tcPr>
          <w:p w:rsidR="00DA1105" w:rsidRPr="00C22404" w:rsidRDefault="00DA1105" w:rsidP="002B5F56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934" w:type="dxa"/>
          </w:tcPr>
          <w:p w:rsidR="00DA1105" w:rsidRPr="00E603FA" w:rsidRDefault="00DA1105" w:rsidP="002B5F56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Трансмиссия</w:t>
            </w:r>
          </w:p>
        </w:tc>
        <w:tc>
          <w:tcPr>
            <w:tcW w:w="2045" w:type="dxa"/>
          </w:tcPr>
          <w:p w:rsidR="00DA1105" w:rsidRPr="00C234B1" w:rsidRDefault="00DA1105" w:rsidP="002B5F56">
            <w:pPr>
              <w:jc w:val="center"/>
              <w:rPr>
                <w:b/>
                <w:sz w:val="24"/>
                <w:szCs w:val="24"/>
              </w:rPr>
            </w:pPr>
            <w:r w:rsidRPr="00C234B1">
              <w:rPr>
                <w:b/>
                <w:sz w:val="24"/>
                <w:szCs w:val="24"/>
                <w:lang w:val="en-US"/>
              </w:rPr>
              <w:t>15</w:t>
            </w:r>
            <w:r w:rsidRPr="00C234B1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A1105" w:rsidRPr="00C234B1" w:rsidRDefault="00DA1105" w:rsidP="002B5F56">
            <w:pPr>
              <w:jc w:val="center"/>
              <w:rPr>
                <w:b/>
                <w:sz w:val="24"/>
                <w:szCs w:val="24"/>
              </w:rPr>
            </w:pPr>
            <w:r w:rsidRPr="00C234B1">
              <w:rPr>
                <w:b/>
                <w:sz w:val="24"/>
                <w:szCs w:val="24"/>
                <w:lang w:val="en-US"/>
              </w:rPr>
              <w:t>15</w:t>
            </w:r>
            <w:r w:rsidRPr="00C234B1">
              <w:rPr>
                <w:b/>
                <w:sz w:val="24"/>
                <w:szCs w:val="24"/>
              </w:rPr>
              <w:t>.1</w:t>
            </w:r>
          </w:p>
        </w:tc>
      </w:tr>
      <w:tr w:rsidR="00DA1105" w:rsidRPr="00E603FA" w:rsidTr="002B5F56">
        <w:trPr>
          <w:trHeight w:val="315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DA1105" w:rsidRPr="00E603FA" w:rsidRDefault="00DA1105" w:rsidP="002B5F56">
            <w:pPr>
              <w:jc w:val="right"/>
              <w:rPr>
                <w:b/>
                <w:sz w:val="24"/>
                <w:szCs w:val="24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A1105" w:rsidRPr="00E603FA" w:rsidRDefault="00187749" w:rsidP="002B5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64.3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DA1105" w:rsidRPr="00E603FA" w:rsidRDefault="00187749" w:rsidP="002B5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64.3</w:t>
            </w:r>
          </w:p>
        </w:tc>
      </w:tr>
    </w:tbl>
    <w:p w:rsidR="005A767F" w:rsidRPr="00DA1105" w:rsidRDefault="005A767F" w:rsidP="00DA1105">
      <w:pPr>
        <w:rPr>
          <w:rStyle w:val="10"/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sectPr w:rsidR="005A767F" w:rsidRPr="00DA110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A3" w:rsidRDefault="00ED05A3">
      <w:r>
        <w:separator/>
      </w:r>
    </w:p>
  </w:endnote>
  <w:endnote w:type="continuationSeparator" w:id="0">
    <w:p w:rsidR="00ED05A3" w:rsidRDefault="00ED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E40500" w:rsidP="00E40500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Обслуживание грузовой техники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88515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7595F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A3" w:rsidRDefault="00ED05A3">
      <w:r>
        <w:separator/>
      </w:r>
    </w:p>
  </w:footnote>
  <w:footnote w:type="continuationSeparator" w:id="0">
    <w:p w:rsidR="00ED05A3" w:rsidRDefault="00ED0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11FA0684"/>
    <w:lvl w:ilvl="0" w:tplc="4A68F6A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73827"/>
    <w:rsid w:val="00084825"/>
    <w:rsid w:val="000901B4"/>
    <w:rsid w:val="00090790"/>
    <w:rsid w:val="00097404"/>
    <w:rsid w:val="00097EE3"/>
    <w:rsid w:val="000A1DA8"/>
    <w:rsid w:val="000A78F8"/>
    <w:rsid w:val="000B53F4"/>
    <w:rsid w:val="000C2846"/>
    <w:rsid w:val="000C707E"/>
    <w:rsid w:val="000D23B6"/>
    <w:rsid w:val="000D6816"/>
    <w:rsid w:val="000F5F3F"/>
    <w:rsid w:val="000F63EA"/>
    <w:rsid w:val="001006C4"/>
    <w:rsid w:val="00106219"/>
    <w:rsid w:val="00107F45"/>
    <w:rsid w:val="0011114E"/>
    <w:rsid w:val="00125B8F"/>
    <w:rsid w:val="001315F9"/>
    <w:rsid w:val="00144597"/>
    <w:rsid w:val="001505C6"/>
    <w:rsid w:val="00154A89"/>
    <w:rsid w:val="0016717A"/>
    <w:rsid w:val="00170FE4"/>
    <w:rsid w:val="00187749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25867"/>
    <w:rsid w:val="0023019D"/>
    <w:rsid w:val="002310F3"/>
    <w:rsid w:val="002334A2"/>
    <w:rsid w:val="00240A7B"/>
    <w:rsid w:val="00252BB8"/>
    <w:rsid w:val="002548AC"/>
    <w:rsid w:val="00270339"/>
    <w:rsid w:val="002769FF"/>
    <w:rsid w:val="002929CF"/>
    <w:rsid w:val="002962F0"/>
    <w:rsid w:val="002B0559"/>
    <w:rsid w:val="002B1D26"/>
    <w:rsid w:val="002C1E51"/>
    <w:rsid w:val="002D0397"/>
    <w:rsid w:val="002D0BA4"/>
    <w:rsid w:val="002D0DD7"/>
    <w:rsid w:val="002E1914"/>
    <w:rsid w:val="002E4260"/>
    <w:rsid w:val="00325A3D"/>
    <w:rsid w:val="003424F0"/>
    <w:rsid w:val="0035067A"/>
    <w:rsid w:val="00350BEF"/>
    <w:rsid w:val="00363610"/>
    <w:rsid w:val="003653A5"/>
    <w:rsid w:val="00383A97"/>
    <w:rsid w:val="00384F61"/>
    <w:rsid w:val="00393F91"/>
    <w:rsid w:val="003A072F"/>
    <w:rsid w:val="003B20F9"/>
    <w:rsid w:val="003B341B"/>
    <w:rsid w:val="003C284C"/>
    <w:rsid w:val="003D7F11"/>
    <w:rsid w:val="003E2FD4"/>
    <w:rsid w:val="003F07DC"/>
    <w:rsid w:val="0040722E"/>
    <w:rsid w:val="0041026C"/>
    <w:rsid w:val="0041598B"/>
    <w:rsid w:val="00415D97"/>
    <w:rsid w:val="00425D35"/>
    <w:rsid w:val="00437ACC"/>
    <w:rsid w:val="00441ACD"/>
    <w:rsid w:val="00452EA3"/>
    <w:rsid w:val="00456262"/>
    <w:rsid w:val="00476D40"/>
    <w:rsid w:val="00494884"/>
    <w:rsid w:val="004A1455"/>
    <w:rsid w:val="004A4239"/>
    <w:rsid w:val="004A7B79"/>
    <w:rsid w:val="004B2488"/>
    <w:rsid w:val="004E0F04"/>
    <w:rsid w:val="004E2A66"/>
    <w:rsid w:val="004E38DC"/>
    <w:rsid w:val="004E4D4E"/>
    <w:rsid w:val="004F6656"/>
    <w:rsid w:val="004F6E4D"/>
    <w:rsid w:val="004F7E8B"/>
    <w:rsid w:val="005204AB"/>
    <w:rsid w:val="00523C41"/>
    <w:rsid w:val="00524F6C"/>
    <w:rsid w:val="0052736E"/>
    <w:rsid w:val="005430BC"/>
    <w:rsid w:val="005633F5"/>
    <w:rsid w:val="00571265"/>
    <w:rsid w:val="00571A57"/>
    <w:rsid w:val="0057283F"/>
    <w:rsid w:val="0057423F"/>
    <w:rsid w:val="00586E29"/>
    <w:rsid w:val="005929F6"/>
    <w:rsid w:val="005A6910"/>
    <w:rsid w:val="005A7422"/>
    <w:rsid w:val="005A767F"/>
    <w:rsid w:val="005B3AFC"/>
    <w:rsid w:val="005B5353"/>
    <w:rsid w:val="005C0BE5"/>
    <w:rsid w:val="005D1720"/>
    <w:rsid w:val="005E51CA"/>
    <w:rsid w:val="00600385"/>
    <w:rsid w:val="00601155"/>
    <w:rsid w:val="00601510"/>
    <w:rsid w:val="00602EBA"/>
    <w:rsid w:val="00605B71"/>
    <w:rsid w:val="00606365"/>
    <w:rsid w:val="0061499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4FB9"/>
    <w:rsid w:val="00691E26"/>
    <w:rsid w:val="006932C0"/>
    <w:rsid w:val="006A7AC8"/>
    <w:rsid w:val="006B595E"/>
    <w:rsid w:val="006C0CA0"/>
    <w:rsid w:val="006C5C44"/>
    <w:rsid w:val="006E1059"/>
    <w:rsid w:val="006E7A71"/>
    <w:rsid w:val="00703C1B"/>
    <w:rsid w:val="0071107A"/>
    <w:rsid w:val="00721023"/>
    <w:rsid w:val="00725D3F"/>
    <w:rsid w:val="00737611"/>
    <w:rsid w:val="00740FE5"/>
    <w:rsid w:val="00747919"/>
    <w:rsid w:val="00752EB2"/>
    <w:rsid w:val="0075575E"/>
    <w:rsid w:val="007557F6"/>
    <w:rsid w:val="00772CB1"/>
    <w:rsid w:val="0077595F"/>
    <w:rsid w:val="007807E5"/>
    <w:rsid w:val="007A3C8E"/>
    <w:rsid w:val="007B2E66"/>
    <w:rsid w:val="007B33D5"/>
    <w:rsid w:val="007B5D92"/>
    <w:rsid w:val="007B7F02"/>
    <w:rsid w:val="007C0128"/>
    <w:rsid w:val="007C2CE2"/>
    <w:rsid w:val="007C4015"/>
    <w:rsid w:val="007E1050"/>
    <w:rsid w:val="007E4D24"/>
    <w:rsid w:val="007E73A4"/>
    <w:rsid w:val="00810DE4"/>
    <w:rsid w:val="0081178A"/>
    <w:rsid w:val="00816CAF"/>
    <w:rsid w:val="0082021A"/>
    <w:rsid w:val="00832661"/>
    <w:rsid w:val="00834696"/>
    <w:rsid w:val="0083696F"/>
    <w:rsid w:val="0085312C"/>
    <w:rsid w:val="00853F26"/>
    <w:rsid w:val="0087274E"/>
    <w:rsid w:val="008753F9"/>
    <w:rsid w:val="00876439"/>
    <w:rsid w:val="00885153"/>
    <w:rsid w:val="00892D7C"/>
    <w:rsid w:val="008A0283"/>
    <w:rsid w:val="008A5DAA"/>
    <w:rsid w:val="008A611B"/>
    <w:rsid w:val="008A69D6"/>
    <w:rsid w:val="008B2202"/>
    <w:rsid w:val="008B6CA0"/>
    <w:rsid w:val="008B7060"/>
    <w:rsid w:val="008B738D"/>
    <w:rsid w:val="008B756D"/>
    <w:rsid w:val="008C0984"/>
    <w:rsid w:val="008C09A5"/>
    <w:rsid w:val="008C49B9"/>
    <w:rsid w:val="008D5FC9"/>
    <w:rsid w:val="008D7E30"/>
    <w:rsid w:val="008E3126"/>
    <w:rsid w:val="008E7399"/>
    <w:rsid w:val="008F5A65"/>
    <w:rsid w:val="00900D15"/>
    <w:rsid w:val="00903720"/>
    <w:rsid w:val="009047ED"/>
    <w:rsid w:val="009126ED"/>
    <w:rsid w:val="0092081F"/>
    <w:rsid w:val="00922F1C"/>
    <w:rsid w:val="00934662"/>
    <w:rsid w:val="00934FA6"/>
    <w:rsid w:val="00953BF4"/>
    <w:rsid w:val="0096564C"/>
    <w:rsid w:val="00965D1D"/>
    <w:rsid w:val="0096651E"/>
    <w:rsid w:val="00970868"/>
    <w:rsid w:val="0098194C"/>
    <w:rsid w:val="00982282"/>
    <w:rsid w:val="00991922"/>
    <w:rsid w:val="009950BE"/>
    <w:rsid w:val="009A3DF0"/>
    <w:rsid w:val="009A4656"/>
    <w:rsid w:val="009C1504"/>
    <w:rsid w:val="009D2126"/>
    <w:rsid w:val="009E0481"/>
    <w:rsid w:val="009E25B9"/>
    <w:rsid w:val="009E7752"/>
    <w:rsid w:val="009F008A"/>
    <w:rsid w:val="009F3367"/>
    <w:rsid w:val="009F6F7F"/>
    <w:rsid w:val="009F730C"/>
    <w:rsid w:val="00A1759E"/>
    <w:rsid w:val="00A406A7"/>
    <w:rsid w:val="00A67174"/>
    <w:rsid w:val="00A71325"/>
    <w:rsid w:val="00A71E97"/>
    <w:rsid w:val="00A725E7"/>
    <w:rsid w:val="00A74B49"/>
    <w:rsid w:val="00A81D84"/>
    <w:rsid w:val="00AA0D5E"/>
    <w:rsid w:val="00AA510B"/>
    <w:rsid w:val="00AB1CD4"/>
    <w:rsid w:val="00AC4CBD"/>
    <w:rsid w:val="00AC6A12"/>
    <w:rsid w:val="00AD22C3"/>
    <w:rsid w:val="00AE1B88"/>
    <w:rsid w:val="00AF0E34"/>
    <w:rsid w:val="00B165AD"/>
    <w:rsid w:val="00B4284D"/>
    <w:rsid w:val="00B44DC1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547"/>
    <w:rsid w:val="00BD1AB8"/>
    <w:rsid w:val="00BD2F82"/>
    <w:rsid w:val="00BE352A"/>
    <w:rsid w:val="00BE3D43"/>
    <w:rsid w:val="00BF4D6B"/>
    <w:rsid w:val="00BF6513"/>
    <w:rsid w:val="00C0130D"/>
    <w:rsid w:val="00C122D8"/>
    <w:rsid w:val="00C1456D"/>
    <w:rsid w:val="00C17E65"/>
    <w:rsid w:val="00C234B1"/>
    <w:rsid w:val="00C270D6"/>
    <w:rsid w:val="00C31230"/>
    <w:rsid w:val="00C43CE3"/>
    <w:rsid w:val="00C609DD"/>
    <w:rsid w:val="00C76C48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D538D"/>
    <w:rsid w:val="00CE3780"/>
    <w:rsid w:val="00CE604D"/>
    <w:rsid w:val="00CE775D"/>
    <w:rsid w:val="00CF261F"/>
    <w:rsid w:val="00CF5AEC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57146"/>
    <w:rsid w:val="00D67A18"/>
    <w:rsid w:val="00D85DD1"/>
    <w:rsid w:val="00D97F3F"/>
    <w:rsid w:val="00DA1105"/>
    <w:rsid w:val="00DA2533"/>
    <w:rsid w:val="00DA51FB"/>
    <w:rsid w:val="00DB19EE"/>
    <w:rsid w:val="00DB24D2"/>
    <w:rsid w:val="00DC02D9"/>
    <w:rsid w:val="00DC077D"/>
    <w:rsid w:val="00DC64D2"/>
    <w:rsid w:val="00DD1F7B"/>
    <w:rsid w:val="00DE5DED"/>
    <w:rsid w:val="00DF16BA"/>
    <w:rsid w:val="00DF2CB2"/>
    <w:rsid w:val="00DF60CC"/>
    <w:rsid w:val="00E03A2B"/>
    <w:rsid w:val="00E05BA9"/>
    <w:rsid w:val="00E31898"/>
    <w:rsid w:val="00E321DD"/>
    <w:rsid w:val="00E379FC"/>
    <w:rsid w:val="00E40500"/>
    <w:rsid w:val="00E41CCF"/>
    <w:rsid w:val="00E65D77"/>
    <w:rsid w:val="00E673CA"/>
    <w:rsid w:val="00E80209"/>
    <w:rsid w:val="00E802D3"/>
    <w:rsid w:val="00E96FD1"/>
    <w:rsid w:val="00EA7486"/>
    <w:rsid w:val="00EC210B"/>
    <w:rsid w:val="00EC5FA3"/>
    <w:rsid w:val="00EC7E5E"/>
    <w:rsid w:val="00ED05A3"/>
    <w:rsid w:val="00ED7929"/>
    <w:rsid w:val="00EE010E"/>
    <w:rsid w:val="00EE3029"/>
    <w:rsid w:val="00EE5C28"/>
    <w:rsid w:val="00EF0015"/>
    <w:rsid w:val="00F17569"/>
    <w:rsid w:val="00F21D63"/>
    <w:rsid w:val="00F23D71"/>
    <w:rsid w:val="00F26E6E"/>
    <w:rsid w:val="00F32F53"/>
    <w:rsid w:val="00F350D5"/>
    <w:rsid w:val="00F405D7"/>
    <w:rsid w:val="00F446DE"/>
    <w:rsid w:val="00F626DB"/>
    <w:rsid w:val="00F674C3"/>
    <w:rsid w:val="00F7642F"/>
    <w:rsid w:val="00F80AC1"/>
    <w:rsid w:val="00F96F9E"/>
    <w:rsid w:val="00FA6E9E"/>
    <w:rsid w:val="00FC2E00"/>
    <w:rsid w:val="00FE13CB"/>
    <w:rsid w:val="00FE22DB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uiPriority w:val="39"/>
    <w:rsid w:val="00C7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qFormat/>
    <w:rsid w:val="0041598B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41598B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62A5BB-6E0F-419A-8B1C-110B314A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Обслуживание грузовой техники</dc:creator>
  <cp:lastModifiedBy>Admin</cp:lastModifiedBy>
  <cp:revision>14</cp:revision>
  <cp:lastPrinted>2021-04-13T12:22:00Z</cp:lastPrinted>
  <dcterms:created xsi:type="dcterms:W3CDTF">2021-10-11T01:47:00Z</dcterms:created>
  <dcterms:modified xsi:type="dcterms:W3CDTF">2021-12-14T06:56:00Z</dcterms:modified>
</cp:coreProperties>
</file>