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6794676"/>
        <w:docPartObj>
          <w:docPartGallery w:val="Cover Pages"/>
          <w:docPartUnique/>
        </w:docPartObj>
      </w:sdtPr>
      <w:sdtContent>
        <w:p w:rsidR="007F5145" w:rsidRDefault="007F514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7F5145" w:rsidRDefault="007F514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F5145" w:rsidRDefault="0091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7F5145" w:rsidRDefault="0091075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«АГРОНОМИЯ»</w:t>
          </w:r>
        </w:p>
        <w:p w:rsidR="007F5145" w:rsidRDefault="0091075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ЮНИОРЫ</w:t>
          </w:r>
        </w:p>
        <w:p w:rsidR="007F5145" w:rsidRDefault="007F514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F5145" w:rsidRDefault="007F514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F5145" w:rsidRDefault="007F514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F5145" w:rsidRDefault="009B6E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7F5145" w:rsidRDefault="007F51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F5145" w:rsidRDefault="007F514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7F5145" w:rsidRDefault="0091075B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:rsidR="007F5145" w:rsidRDefault="0091075B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заданиеразработано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и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утвержденоМенеджером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7F5145" w:rsidRDefault="007F5145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7F5145" w:rsidRDefault="0091075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7F5145" w:rsidRDefault="009B6EF1">
      <w:pPr>
        <w:pStyle w:val="10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 w:rsidR="0091075B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 w:rsidR="0091075B">
          <w:rPr>
            <w:rStyle w:val="af7"/>
            <w:rFonts w:ascii="Times New Roman" w:hAnsi="Times New Roman"/>
          </w:rPr>
          <w:t>1. ОСНОВНЫЕ ТРЕБОВАНИЯ КОМПЕТЕНЦИИ</w:t>
        </w:r>
        <w:r w:rsidR="0091075B">
          <w:tab/>
        </w:r>
        <w:r>
          <w:fldChar w:fldCharType="begin"/>
        </w:r>
        <w:r w:rsidR="0091075B">
          <w:instrText xml:space="preserve"> PAGEREF _Toc124422965 \h </w:instrText>
        </w:r>
        <w:r>
          <w:fldChar w:fldCharType="separate"/>
        </w:r>
        <w:r w:rsidR="0091075B">
          <w:t>2</w:t>
        </w:r>
        <w:r>
          <w:fldChar w:fldCharType="end"/>
        </w:r>
      </w:hyperlink>
    </w:p>
    <w:p w:rsidR="007F5145" w:rsidRDefault="009B6EF1">
      <w:pPr>
        <w:pStyle w:val="26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 w:rsidR="0091075B">
          <w:rPr>
            <w:rStyle w:val="af7"/>
          </w:rPr>
          <w:t>1.1. ОБЩИЕ СВЕДЕНИЯ О ТРЕБОВАНИЯХ КОМПЕТЕНЦИИ</w:t>
        </w:r>
        <w:r w:rsidR="0091075B">
          <w:tab/>
        </w:r>
        <w:r>
          <w:fldChar w:fldCharType="begin"/>
        </w:r>
        <w:r w:rsidR="0091075B">
          <w:instrText xml:space="preserve"> PAGEREF _Toc124422966 \h </w:instrText>
        </w:r>
        <w:r>
          <w:fldChar w:fldCharType="separate"/>
        </w:r>
        <w:r w:rsidR="0091075B">
          <w:t>2</w:t>
        </w:r>
        <w:r>
          <w:fldChar w:fldCharType="end"/>
        </w:r>
      </w:hyperlink>
    </w:p>
    <w:p w:rsidR="007F5145" w:rsidRDefault="009B6EF1">
      <w:pPr>
        <w:pStyle w:val="26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 w:rsidR="0091075B">
          <w:rPr>
            <w:rStyle w:val="af7"/>
          </w:rPr>
          <w:t>1.2. ПЕРЕЧЕНЬ ПРОФЕССИОНАЛЬНЫХ ЗАДАЧ СПЕЦИАЛИСТА ПО КОМПЕТЕНЦИИ «АГРОНОМИЯ»</w:t>
        </w:r>
        <w:r w:rsidR="0091075B">
          <w:tab/>
        </w:r>
        <w:r>
          <w:fldChar w:fldCharType="begin"/>
        </w:r>
        <w:r w:rsidR="0091075B">
          <w:instrText xml:space="preserve"> PAGEREF _Toc124422967 \h </w:instrText>
        </w:r>
        <w:r>
          <w:fldChar w:fldCharType="separate"/>
        </w:r>
        <w:r w:rsidR="0091075B">
          <w:t>2</w:t>
        </w:r>
        <w:r>
          <w:fldChar w:fldCharType="end"/>
        </w:r>
      </w:hyperlink>
    </w:p>
    <w:p w:rsidR="007F5145" w:rsidRDefault="009B6EF1">
      <w:pPr>
        <w:pStyle w:val="26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 w:rsidR="0091075B">
          <w:rPr>
            <w:rStyle w:val="af7"/>
          </w:rPr>
          <w:t>1.3. ТРЕБОВАНИЯ К СХЕМЕ ОЦЕНКИ</w:t>
        </w:r>
        <w:r w:rsidR="0091075B">
          <w:tab/>
        </w:r>
      </w:hyperlink>
      <w:r w:rsidR="0091075B">
        <w:t>17</w:t>
      </w:r>
    </w:p>
    <w:p w:rsidR="007F5145" w:rsidRDefault="009B6EF1">
      <w:pPr>
        <w:pStyle w:val="26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 w:rsidR="0091075B">
          <w:rPr>
            <w:rStyle w:val="af7"/>
          </w:rPr>
          <w:t>1.4. СПЕЦИФИКАЦИЯ ОЦЕНКИ КОМПЕТЕНЦИИ</w:t>
        </w:r>
        <w:r w:rsidR="0091075B">
          <w:tab/>
        </w:r>
        <w:r>
          <w:fldChar w:fldCharType="begin"/>
        </w:r>
        <w:r w:rsidR="0091075B">
          <w:instrText xml:space="preserve"> PAGEREF _Toc124422969 \h </w:instrText>
        </w:r>
        <w:r>
          <w:fldChar w:fldCharType="separate"/>
        </w:r>
        <w:r w:rsidR="0091075B">
          <w:t>4</w:t>
        </w:r>
        <w:r>
          <w:fldChar w:fldCharType="end"/>
        </w:r>
      </w:hyperlink>
    </w:p>
    <w:p w:rsidR="007F5145" w:rsidRDefault="009B6EF1">
      <w:pPr>
        <w:pStyle w:val="26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 w:rsidR="0091075B">
          <w:rPr>
            <w:rStyle w:val="af7"/>
          </w:rPr>
          <w:t>1.5.2. СТРУКТУРА МОДУЛЕЙ КОНКУРСНОГО ЗАДАНИЯ (ИНВАРИАНТ/ВАРИАТИВ)</w:t>
        </w:r>
        <w:r w:rsidR="0091075B">
          <w:tab/>
        </w:r>
        <w:r>
          <w:fldChar w:fldCharType="begin"/>
        </w:r>
        <w:r w:rsidR="0091075B">
          <w:instrText xml:space="preserve"> PAGEREF _Toc124422970 \h </w:instrText>
        </w:r>
        <w:r>
          <w:fldChar w:fldCharType="separate"/>
        </w:r>
        <w:r w:rsidR="0091075B">
          <w:t>7</w:t>
        </w:r>
        <w:r>
          <w:fldChar w:fldCharType="end"/>
        </w:r>
      </w:hyperlink>
    </w:p>
    <w:p w:rsidR="007F5145" w:rsidRDefault="009B6EF1">
      <w:pPr>
        <w:pStyle w:val="26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 w:rsidR="0091075B">
          <w:rPr>
            <w:rStyle w:val="af7"/>
            <w:iCs/>
          </w:rPr>
          <w:t>2. СПЕЦИАЛЬНЫЕ ПРАВИЛА КОМПЕТЕНЦИИ</w:t>
        </w:r>
        <w:r w:rsidR="0091075B">
          <w:tab/>
        </w:r>
        <w:r>
          <w:fldChar w:fldCharType="begin"/>
        </w:r>
        <w:r w:rsidR="0091075B">
          <w:instrText xml:space="preserve"> PAGEREF _Toc124422971 \h </w:instrText>
        </w:r>
        <w:r>
          <w:fldChar w:fldCharType="separate"/>
        </w:r>
        <w:r w:rsidR="0091075B">
          <w:t>8</w:t>
        </w:r>
        <w:r>
          <w:fldChar w:fldCharType="end"/>
        </w:r>
      </w:hyperlink>
    </w:p>
    <w:p w:rsidR="007F5145" w:rsidRDefault="009B6EF1">
      <w:pPr>
        <w:pStyle w:val="26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 w:rsidR="0091075B">
          <w:rPr>
            <w:rStyle w:val="af7"/>
          </w:rPr>
          <w:t xml:space="preserve">2.1. </w:t>
        </w:r>
        <w:r w:rsidR="0091075B">
          <w:rPr>
            <w:rStyle w:val="af7"/>
            <w:bCs/>
            <w:iCs/>
          </w:rPr>
          <w:t>ЛИЧНЫЙ ИНСТРУМЕНТ КОНКУРСАНТА</w:t>
        </w:r>
        <w:r w:rsidR="0091075B">
          <w:tab/>
        </w:r>
      </w:hyperlink>
      <w:r w:rsidR="0091075B">
        <w:t>24</w:t>
      </w:r>
    </w:p>
    <w:p w:rsidR="007F5145" w:rsidRDefault="009B6EF1">
      <w:pPr>
        <w:pStyle w:val="10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 w:rsidR="0091075B">
          <w:rPr>
            <w:rStyle w:val="af7"/>
            <w:rFonts w:ascii="Times New Roman" w:hAnsi="Times New Roman"/>
            <w:lang w:val="ru-RU"/>
          </w:rPr>
          <w:t>3. ПРИЛОЖЕНИЯ</w:t>
        </w:r>
        <w:r w:rsidR="0091075B">
          <w:rPr>
            <w:lang w:val="ru-RU"/>
          </w:rPr>
          <w:tab/>
        </w:r>
      </w:hyperlink>
      <w:r w:rsidR="0091075B">
        <w:rPr>
          <w:sz w:val="20"/>
          <w:szCs w:val="20"/>
          <w:lang w:val="ru-RU"/>
        </w:rPr>
        <w:t>25</w:t>
      </w:r>
    </w:p>
    <w:p w:rsidR="007F5145" w:rsidRDefault="009B6EF1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F5145" w:rsidRDefault="007F5145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124422965"/>
    </w:p>
    <w:p w:rsidR="007F5145" w:rsidRDefault="0091075B">
      <w:pPr>
        <w:pStyle w:val="bullet"/>
        <w:numPr>
          <w:ilvl w:val="0"/>
          <w:numId w:val="0"/>
        </w:numPr>
        <w:ind w:firstLine="1418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ИСПОЛЬЗУЕМЫЕ СОКОРАЩЕНИЯ</w:t>
      </w:r>
    </w:p>
    <w:p w:rsidR="007F5145" w:rsidRDefault="0091075B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7F5145" w:rsidRDefault="0091075B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:rsidR="007F5145" w:rsidRDefault="0091075B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7F5145" w:rsidRDefault="0091075B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7F5145" w:rsidRDefault="0091075B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7F5145" w:rsidRDefault="0091075B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 w:eastAsia="ru-RU"/>
        </w:rPr>
        <w:t>КО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- критерии оценки</w:t>
      </w:r>
    </w:p>
    <w:p w:rsidR="007F5145" w:rsidRDefault="0091075B">
      <w:pPr>
        <w:pStyle w:val="bulle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7F5145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F5145" w:rsidRDefault="0091075B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1.ОСНОВНЫЕ ТРЕБОВАНИЯКОМПЕТЕНЦИИ</w:t>
      </w:r>
      <w:bookmarkEnd w:id="0"/>
    </w:p>
    <w:p w:rsidR="007F5145" w:rsidRDefault="0091075B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1.1. ОБЩИЕ СВЕДЕНИЯ О ТРЕБОВАНИЯХКОМПЕТЕНЦИИ</w:t>
      </w:r>
      <w:bookmarkEnd w:id="1"/>
    </w:p>
    <w:p w:rsidR="007F5145" w:rsidRDefault="00910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«Агрономия (юниоры)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пределяют знания, 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>, которые лежат в основе наиболее актуальных требований работодателей отрасли.</w:t>
      </w:r>
    </w:p>
    <w:p w:rsidR="007F5145" w:rsidRDefault="00910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</w:t>
      </w:r>
    </w:p>
    <w:p w:rsidR="007F5145" w:rsidRDefault="00910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компетенцииявляются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7F5145" w:rsidRDefault="00910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функцийосуществляется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оценки выполнения практической работы. </w:t>
      </w:r>
    </w:p>
    <w:p w:rsidR="007F5145" w:rsidRDefault="00910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7F5145" w:rsidRDefault="0091075B">
      <w:pPr>
        <w:pStyle w:val="Heading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ПРОФЕССИОНАЛЬНЫХЗАДАЧ СПЕЦИАЛИСТА ПО КОМПЕТЕНЦИИ 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«Агрономия»</w:t>
      </w:r>
    </w:p>
    <w:p w:rsidR="007F5145" w:rsidRDefault="0091075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ФГОС/ПС/ЕТКС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..)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7F5145" w:rsidRDefault="0091075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7F5145" w:rsidRDefault="007F514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F5145" w:rsidRDefault="009107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7F5145" w:rsidRDefault="007F514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2"/>
        <w:gridCol w:w="8122"/>
        <w:gridCol w:w="1011"/>
      </w:tblGrid>
      <w:tr w:rsidR="007F5145">
        <w:tc>
          <w:tcPr>
            <w:tcW w:w="366" w:type="pct"/>
            <w:shd w:val="clear" w:color="auto" w:fill="92D050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1" w:type="pct"/>
            <w:shd w:val="clear" w:color="auto" w:fill="92D050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513" w:type="pct"/>
            <w:shd w:val="clear" w:color="auto" w:fill="92D050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7F5145">
        <w:tc>
          <w:tcPr>
            <w:tcW w:w="366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организация работы, ОТ и ТБ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знать и понимать: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 охране труда и технике безопасности;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принципы безопасной работы с электроустановками; 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Важность поддержания рабочего места в надлежащем состоянии; 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утилизации и дальнейшего применения безвредных материалов;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возделывания сельскохозяйственных культур в открытом и закрытом грунте;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Оптимальные сроки проведения различных технологических операций по возделыванию сельскохозяйственных культур;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Факторы, влияющие на качество выполнения технологических операций в растениеводстве;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подготовки полей к выполнению механизированных работ;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обработки почвы под полевые культуры и в процессе ухода за ними;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выполнения приемов обработки почвы механизированным способом при возделывании полевых культур;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Виды и технологии проведения специальных мероприятий по подготовке семян к посеву с целью увеличения всхожести и продуктивности полевых культур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приготовления растворов биопрепаратов, стимуляторов роста и микроудобрений заданного состава и концентрации для обработки семян (посадочного материала) полевых культур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посева, посадки полевых культур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Морфологические особенности полевых культур и сорных растений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проведения прополок,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видовой и сортовой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ухода за специфическими полевыми культурами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регулирования полива (затопления, осушения чеков) полевых культур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Агротехнические требования к выполнению операций по обработке почвы, посеву (посадке) полевых культур и уходу за ними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оформления и хранения средних проб семян сельскохозяйственных культур, отобранных для определения их посевных качеств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уметь: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по охране труда и технике безопасности; 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техники безопасности при работе с электроустановками; 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выбирать, очищать и хранить все оборудование; 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 и хранить все материалы; 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рабочее место для максимально эффективной работы; 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Эффективно использовать время; 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эффективно, постоянно отслеживая результаты работы; 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Внедрять и постоянно использовать высокие стандарты качества работ;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методами контроля качества выполнения технологических операций;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сорных растений из посевов (посадок) полевых культур;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видовых и сортовых примесей из посевов (посадок) полевых культур при проведении видовых и сортовых прополок;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обрезку, подвязку растений в соответствии с их биологическими особенностями и требованиями технологии возделывания;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Готовить растворы биопрепаратов, стимуляторов роста и микроудобрений заданного состава и концентрации для обработки семян (посадочного материала) полевых культур;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воздушно-тепловой обогрев, скарификацию, стратификацию, обработку биопрепаратами, стимуляторами роста и микроудобрениями семян полевых культур в соответствии с агротехническими требованиями;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экологические и санитарно-гигиенические нормативы для оценки экологического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характеристик обследуемых объектов.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по эксплуатации мелиоративных объектов;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соответствие с технологическими картами, государственными стандартами и регламентами в области растениеводства и земледелия;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требования, предъявляемые к посевным качествам семян сельскохозяйственных культур различных категорий (оригинальных, элитных, репродукционных);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почвенной карты и дополнительных картографических материалов;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разработки легенды почвенных карт и дополнительных картографических материалов;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оформлению почвенных карт;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очерка (пояснительной записки) по результатам почвенного обследования;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организации баз научной литературы и документации, методы анализа научной и научно-методической литературы в области агроэкологии;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агротехнические требования к выполнению работ в соответствии с технологическими картами, государственными стандартами и регламентами в области растениеводства и земледелия;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отчетные материалы в наглядном и удобно читаемом виде;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акты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стандартными формами при проведении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протоколы лабораторных испытаний проб в соответствии со стандартными формами;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о показателях посевных качеств партий семян сельскохозяйственных культур, предназначенных для посева (посадки), и результатах исследования на наличие вредителей и возбудителей болезней в соответствии со стандартными формами;</w:t>
            </w:r>
          </w:p>
          <w:p w:rsidR="007F5145" w:rsidRDefault="0091075B">
            <w:pPr>
              <w:pStyle w:val="aff8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акты отбора средних проб для определения посевных качеств семян по стандартным формам.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менеджмент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7F5145" w:rsidRDefault="0091075B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этику делового общения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построения и поддержания продуктивных рабочих взаимоотношений с коллегами и руководителями</w:t>
            </w:r>
          </w:p>
          <w:p w:rsidR="007F5145" w:rsidRDefault="0091075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разрешения конфликтных ситуаций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профессиональной деятельности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</w:t>
            </w:r>
          </w:p>
          <w:p w:rsidR="007F5145" w:rsidRDefault="0091075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культуры и процессы межкультурного взаимодействия;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требования смежных профессий;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продуктивных рабочих отношений;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своих полномочий;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Самопозиционирование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5145" w:rsidRDefault="0091075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способы сокращения издержек при сохранении качества работы; 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Сменные нормы выработки на сельскохозяйственные механизированные и ручные работы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в растениеводстве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качества выполнения механизированных работ по обработке почвы, посеву (посадке) полевых культур и уходу за ними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требования к выполнению работ в соответствии с проектом и нормативно-техническими документами в области мелиорации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выработки на сельскохозяйственные механизированные и ручные работы по проведению мелиорации земель;</w:t>
            </w:r>
          </w:p>
          <w:p w:rsidR="007F5145" w:rsidRDefault="0091075B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при выполнении мелиоративных и природоохранных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7F5145" w:rsidRDefault="0091075B">
            <w:pPr>
              <w:pStyle w:val="aff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нормы профессионального общения;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рабочие взаимоотношения с коллегами и руководителем;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Предотвращать и регулировать конфликтные ситуации;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себя ответственность за результат;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грамотной устной и письменной речью; 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Консультироваться с опытными специалистами;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Выстраивать продуктивные рабочие отношения, основанные на позитивном мышлении и дружелюбии; 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Обладать навыками конструктивного поведения в конфликтных ситуациях;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 реагировать на конструктивную критику;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общую и личную дисциплину;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общего объема работ по каждой технологической операции на основе технологических карт;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виды и объем работ для растениеводческих бригад (звеньев, работников) на смену;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объема работ по каждой технологической операции мелиоративного и природоохранного мероприятия;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заявки на материально-техническое обеспечение мелиоративных и природоохранных мероприятий;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повышению посевных качеств семян путем их доработки;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расчет объема работ для структурных единиц (бригад, звеньев, работников) в рамках выполнения мелиоративных и природоохранных мероприятий;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борьбе с сорняками с учетом результатов проведенного обследования;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стандартными методами качество выполнения механизированных работ по обработке почвы, посеву (посадке) полевых культур и уходу за ними;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Устанавливать последовательность и календарные сроки проведения технологических операций в рамках полевых работ, в том числе с учетом фактических погодных условий;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предложений по совершенствованию технологических процессов в растениеводстве на основе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результатов контроля развития культур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и календарные сроки проведения технологических операций в рамках мелиоративных и природоохранных мероприятий, в том числе с учетом текущих и прогнозируемых погодных условий;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методы контроля качества выполнения технологических операций при реализации мелиоративных и природоохранных мероприятий;</w:t>
            </w:r>
          </w:p>
          <w:p w:rsidR="007F5145" w:rsidRDefault="0091075B">
            <w:pPr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растений;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развития растений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7F5145" w:rsidRDefault="0091075B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фазы развития растений и морфологические признаки растений в различные фазы развития;</w:t>
            </w:r>
          </w:p>
          <w:p w:rsidR="007F5145" w:rsidRDefault="0091075B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фенологических наблюдений за растениями;</w:t>
            </w:r>
          </w:p>
          <w:p w:rsidR="007F5145" w:rsidRDefault="0091075B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 развития растений, в которые производится уборка;</w:t>
            </w:r>
          </w:p>
          <w:p w:rsidR="007F5145" w:rsidRDefault="0091075B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особенности сельскохозяйственных культур при созревании;</w:t>
            </w:r>
          </w:p>
          <w:p w:rsidR="007F5145" w:rsidRDefault="0091075B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готовности культур к уборке;</w:t>
            </w:r>
          </w:p>
          <w:p w:rsidR="007F5145" w:rsidRDefault="0091075B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культур;</w:t>
            </w:r>
          </w:p>
          <w:p w:rsidR="007F5145" w:rsidRDefault="0091075B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культурных и сорных растений;</w:t>
            </w:r>
          </w:p>
          <w:p w:rsidR="007F5145" w:rsidRDefault="0091075B">
            <w:pPr>
              <w:pStyle w:val="aff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анализа и обработки информации, полученной в ходе процесса развития растений;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технологических операций при реализации мелиоративных и природоохранных мероприятий.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сельскохозяйственных культур, в том числе в стрессовых условиях для определения мероприятий по повышению их устойчивости;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видового состава сорных растений и степени засоренности посевов, запаса семян сорных растений в почве с целью совершенствования системы защиты растений от сорняков;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комплексной (почвенной и растительной) диагностики питания растений с целью совершенствования системы применения удобрений;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обработки и анализа результатов, полученных в ходе контроля развития растений в течение вегетации;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фенологические фазы развития растений на основе анализа их морфологических признаков;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готовности сельскохозяйственных культур к уборке;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урожайность сельскохозяйственных культур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уборкой для планирования уборочной кампании;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качественные и количественные методы оценки состояния посевов;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группы и виды культурных и сорных растений по их строению и внешним признакам;</w:t>
            </w:r>
          </w:p>
          <w:p w:rsidR="007F5145" w:rsidRDefault="0091075B">
            <w:pPr>
              <w:pStyle w:val="aff8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 мелиоративных и природоохранных мероприятий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7F5145" w:rsidRDefault="0091075B">
            <w:pPr>
              <w:pStyle w:val="aff8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порядок применения расходных материалов, инструмента, оборудования, средств индивидуальной защиты, необходимых для выполнения работ по контролю работы и состояния мелиоративных объектов</w:t>
            </w:r>
          </w:p>
          <w:p w:rsidR="007F5145" w:rsidRDefault="0091075B">
            <w:pPr>
              <w:pStyle w:val="aff8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Оптимальные сроки проведения различных технологических операций в рамках мелиоративных и природоохранных мероприятий</w:t>
            </w:r>
          </w:p>
          <w:p w:rsidR="007F5145" w:rsidRDefault="0091075B">
            <w:pPr>
              <w:pStyle w:val="aff8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рамках мелиоративных и природоохранных мероприятий</w:t>
            </w:r>
          </w:p>
          <w:p w:rsidR="007F5145" w:rsidRDefault="0091075B">
            <w:pPr>
              <w:pStyle w:val="aff8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характеристики, конструктивные особенности, назначение, режимы работы и правила эксплуатации мелиоративных объектов</w:t>
            </w:r>
          </w:p>
          <w:p w:rsidR="007F5145" w:rsidRDefault="0091075B">
            <w:pPr>
              <w:pStyle w:val="aff8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порядок применения расходных материалов, инструмента, оборудования, машин и механизмов, средств индивидуальной защиты, необходимых для выполнения мелиоративных и природоохранных мероприятий; </w:t>
            </w:r>
          </w:p>
          <w:p w:rsidR="007F5145" w:rsidRDefault="0091075B">
            <w:pPr>
              <w:pStyle w:val="aff8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проведения мелиоративных и природоохранных мероприятий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7F5145" w:rsidRDefault="0091075B">
            <w:pPr>
              <w:pStyle w:val="aff8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причинно-следственные связи между состоянием сельскохозяйственных и лесных культур, факторами окружающей среды и мелиоративными мероприятиями;</w:t>
            </w:r>
          </w:p>
          <w:p w:rsidR="007F5145" w:rsidRDefault="0091075B">
            <w:pPr>
              <w:pStyle w:val="aff8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 оценке текущего состояния мелиоративных объектов и мелиорируемых земель результатами дистанционного зондирования.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Агроэкология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7F5145" w:rsidRDefault="0091075B">
            <w:pPr>
              <w:pStyle w:val="aff8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выявления деградированных и загрязненных земель;</w:t>
            </w:r>
          </w:p>
          <w:p w:rsidR="007F5145" w:rsidRDefault="0091075B">
            <w:pPr>
              <w:pStyle w:val="aff8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комплексного мониторинга плодородия почв земель сельскохозяйственного назначения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эколого-токсикологического обследования;</w:t>
            </w:r>
          </w:p>
          <w:p w:rsidR="007F5145" w:rsidRDefault="0091075B">
            <w:pPr>
              <w:pStyle w:val="aff8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Стандартные методы отбора проб почвы, природных вод, атмосферных осадков, растениеводческой продукции;</w:t>
            </w:r>
          </w:p>
          <w:p w:rsidR="007F5145" w:rsidRDefault="0091075B">
            <w:pPr>
              <w:pStyle w:val="aff8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требования к определению фонового содержания химических элементов и соединений в почвах;</w:t>
            </w:r>
          </w:p>
          <w:p w:rsidR="007F5145" w:rsidRDefault="0091075B">
            <w:pPr>
              <w:pStyle w:val="aff8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эксплуатации (использования) приборов, химической посуды, химических реактивов при выполнении лабораторных исследований проб в рамках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продукции;</w:t>
            </w:r>
          </w:p>
          <w:p w:rsidR="007F5145" w:rsidRDefault="0091075B">
            <w:pPr>
              <w:pStyle w:val="aff8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Требования, предъявляемые к компонентам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производстве органический и экологически чистой растениеводческой продукции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vMerge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7F5145" w:rsidRDefault="0091075B">
            <w:pPr>
              <w:pStyle w:val="aff8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методику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целей обследования;</w:t>
            </w:r>
          </w:p>
          <w:p w:rsidR="007F5145" w:rsidRDefault="0091075B">
            <w:pPr>
              <w:pStyle w:val="aff8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периодичность, методы и схемы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почв, природных вод, атмосферных осадков, растениеводческой продукции в зависимости от целей обследования и характера источников негативного воздействия;</w:t>
            </w:r>
          </w:p>
          <w:p w:rsidR="007F5145" w:rsidRDefault="0091075B">
            <w:pPr>
              <w:pStyle w:val="aff8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перечень контролируемых показателей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(почв, природных вод, атмосферных осадков) и сельскохозяйственной продукции в зависимости от целей обследования и характера источников негативного воздействия;</w:t>
            </w:r>
          </w:p>
          <w:p w:rsidR="007F5145" w:rsidRDefault="0091075B">
            <w:pPr>
              <w:pStyle w:val="aff8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 фоновые участки при выявлении и оценке негативного антропогенного воздействия;</w:t>
            </w:r>
          </w:p>
          <w:p w:rsidR="007F5145" w:rsidRDefault="0091075B">
            <w:pPr>
              <w:pStyle w:val="aff8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лабораторным оборудованием, химической посудой, химическими реактивами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;)</w:t>
            </w:r>
            <w:proofErr w:type="gramEnd"/>
          </w:p>
          <w:p w:rsidR="007F5145" w:rsidRDefault="0091075B">
            <w:pPr>
              <w:pStyle w:val="aff8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тип деградации почв, степень деградации, уровень и категорию загрязнения, суммарный показатель химического загрязнения;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выбор и использование методов математической статистики при анализе результатов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shd w:val="clear" w:color="auto" w:fill="BFBFBF" w:themeFill="background1" w:themeFillShade="BF"/>
            <w:noWrap/>
            <w:vAlign w:val="center"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защиты почв и растений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5145">
        <w:tc>
          <w:tcPr>
            <w:tcW w:w="366" w:type="pct"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отбора проб для определения посевных качеств семян различных сельскохозяйственных культур;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Стандартные методы определения посевных качеств семян, исследования их на наличие вредителей и возбудителей болезней, определения наличия в семенах сельскохозяйственных растений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генно-инженерно-модифицированных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организмов;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семян различных сельскохозяйственных культур, семян сорных растений, вредителей и болезней;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признаки нормально проросших,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непроросших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невсхожих, пораженных плесневыми грибами семян;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жизнеспособных и нежизнеспособных семян сельскохозяйственных культур при различных методах воздействия на семена;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семян или проростков, позволяющие определить подлинность семян сельскохозяйственных культур;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подлинности семян сельскохозяйственных культур при различных приемах воздействия на семена и проростки;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поражения семян различных сельскохозяйственных культур грибными и бактериальными заболеваниями, определяемые визуально и с использованием специальных методов;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Карантинные вредители, сорняки и болезни сельскохозяйственных культур, передаваемые с семенным материалом;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признаки вредителей сельскохозяйственных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 на разных стадиях их развития;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повышения посевных качеств семян сельскохозяйственных культур;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засоренности полей, многолетних насаждений, культурных сенокосов и пастбищ;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запаса семян и вегетативных органов размножения сорняков в почве;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сорняков;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и биологические особенности, экология сорняков;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Предупредительные и истребительные (механические, химические, биологические) меры борьбы с сорняками;</w:t>
            </w:r>
          </w:p>
          <w:p w:rsidR="007F5145" w:rsidRDefault="0091075B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гербицидов и особенности их воздействия на живые организмы.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план обследования сельскохозяйственных угодий на засоренность;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полевого этапа обследования на засоренность сельскохозяйственных угодий в соответствии с разработанным планом и методическими документами по определению засоренности;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почвенных проб для оценки потенциальной засоренности в соответствии с методическими документами по определению засоренности;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потенциальной засоренности сельскохозяйственных угодий путем учета запаса семян и вегетативных органов размножения сорных растений в почве в соответствии с методическими документами по определению засоренности;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первичной обработки результатов учета сорняков на обследованной площади с использованием статистических методов;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проб из партий (контрольных единиц) семян различных сельскохозяйственных культур для определения посевных качеств семян в соответствии со стандартными методами;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чистоты и отхода, всхожести, жизнеспособности, влажности, массы 1000 семян различных сельскохозяйственных культур в соответствии со стандартными методами;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подлинности семян сельскохозяйственных культур в соответствии со стандартными методами;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зараженности болезнями и заселенности вредителями семян сельскохозяйственных культур в соответствии со стандартными методами;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клубневого анализа семенного картофеля в соответствии со стандартными методами;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наличия в семенах (посевах) сельскохозяйственных растений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генно-инженерно-модифицированных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организмов в соответствии со стандартными методами;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основе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 проведенных исследований соответствия посевных качеств семян сельскохозяйственных культур различных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категорий (оригинальных, элитных, репродукционных) требованиям стандартов, регламентирующих посевные качества семян;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отбору точечных проб, составлению объединенных и выделению средних проб семян для определения посевных качеств в соответствии со стандартными методами;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Идентифицировать по морфологическим признакам семена различных сельскохозяйственных культур, в том числе нормальные, семена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сорных растений, вредителей и болезни семян, посторонние примеси;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Идентифицировать по морфологическим признакам нормально проросшие,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непроросшие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невсхожие, пораженные плесневыми грибами семена;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жизнеспособные и нежизнеспособные семена различными методами;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подлинность семян сельскохозяйственных культур по морфологическим признакам семян или проростков, а также с использованием специальных приемов (воздействие химическими реактивами и физическими факторами);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грибные и бактериальные заболевания, степень зараженности семян сельскохозяйственных культур;</w:t>
            </w:r>
          </w:p>
          <w:p w:rsidR="007F5145" w:rsidRDefault="0091075B">
            <w:pPr>
              <w:pStyle w:val="aff8"/>
              <w:numPr>
                <w:ilvl w:val="0"/>
                <w:numId w:val="1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насекомых и клещей на различных стадиях их развития в семенах сельскохозяйственных культур;</w:t>
            </w:r>
          </w:p>
          <w:p w:rsidR="007F5145" w:rsidRDefault="0091075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статистическую обработку результатов определения посевных качеств семян и исследования их на наличие вредителей и возбудителей болезней.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shd w:val="clear" w:color="auto" w:fill="BFBFBF" w:themeFill="background1" w:themeFillShade="BF"/>
            <w:noWrap/>
            <w:vAlign w:val="center"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65" w:hanging="70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91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5145">
        <w:tc>
          <w:tcPr>
            <w:tcW w:w="366" w:type="pct"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7F5145" w:rsidRDefault="0091075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выполнения работ и работы с измерительными приборами; </w:t>
            </w:r>
          </w:p>
          <w:p w:rsidR="007F5145" w:rsidRDefault="0091075B">
            <w:pPr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операций;</w:t>
            </w:r>
          </w:p>
          <w:p w:rsidR="007F5145" w:rsidRDefault="0091075B">
            <w:pPr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сельскохозяйственного ручного инвентаря, их назначение;</w:t>
            </w:r>
          </w:p>
          <w:p w:rsidR="007F5145" w:rsidRDefault="0091075B">
            <w:pPr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для проведения мероприятий по подготовке семян к посеву с целью увеличения всхожести и продуктивности полевых культур;</w:t>
            </w:r>
          </w:p>
          <w:p w:rsidR="007F5145" w:rsidRDefault="0091075B">
            <w:pPr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посевных и посадочных агрегатов;</w:t>
            </w:r>
          </w:p>
          <w:p w:rsidR="007F5145" w:rsidRDefault="0091075B">
            <w:pPr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для полива (затопления, осушения чеков) полевых культур;</w:t>
            </w:r>
          </w:p>
          <w:p w:rsidR="007F5145" w:rsidRDefault="0091075B">
            <w:pPr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аппаратов;</w:t>
            </w:r>
          </w:p>
          <w:p w:rsidR="007F5145" w:rsidRDefault="0091075B">
            <w:pPr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оборудования, используемого при отборе проб семян сельскохозяйственных культур;</w:t>
            </w:r>
          </w:p>
          <w:p w:rsidR="007F5145" w:rsidRDefault="0091075B">
            <w:pPr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эксплуатации лабораторного оборудования, посуды, инструментов при определении посевных качеств семян, исследовании их на наличие вредителей и возбудителей болезней, определении наличия в семенах сельскохозяйственных растений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генно-инженерно-модифицированных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организмов;</w:t>
            </w:r>
          </w:p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при проведении учета плотности сорняков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аккуратно обращаться с дорогостоящим оборудованием; 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точные измерения; 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технологические регулировки почвообрабатывающих и посевных агрегатов, используемых для реализации технологических операций, в том числе для устранения выявленных в ходе контроля качества технологических операций дефектов и недостатков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специальным оборудованием при обеспечении заданного режима полива (затопления, осушения чеков) полевых культур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инструкциями по его эксплуатации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Заправлять сеялки и сажалки посевным (посадочным) материалом полевых культур вручную в соответствии с инструкциями по эксплуатации посевных (посадочных) агрегатов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проведении почвенной и растительной диагностики в полевых условиях;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отборе проб почв, природных вод, атмосферных осадков, растениеводческой продукции в соответствии с инструкциями по его эксплуатации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(использования)</w:t>
            </w:r>
          </w:p>
          <w:p w:rsidR="007F5145" w:rsidRDefault="0091075B">
            <w:pPr>
              <w:pStyle w:val="af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(щупами, пробоотборниками) при отборе проб для определения посевных качеств семян в соответствии с инструкциями по эксплуатации оборудования</w:t>
            </w:r>
          </w:p>
          <w:p w:rsidR="007F5145" w:rsidRDefault="009107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при определении посевных качеств семян сельскохозяйственных культур, исследовании их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генно-инженерно-модифицированных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организмов, вредителей и возбудителей болезней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shd w:val="clear" w:color="auto" w:fill="BFBFBF" w:themeFill="background1" w:themeFillShade="BF"/>
            <w:noWrap/>
            <w:vAlign w:val="center"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и информационные ресурсы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5145">
        <w:tc>
          <w:tcPr>
            <w:tcW w:w="366" w:type="pct"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7F5145" w:rsidRDefault="0091075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работы со специализированными электронными информационными ресурсами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геоинформационными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системами, программными комплексами;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специальным программным обеспечением, в том числе мобильными приложениями, используемыми при формировании первичной отчетности по выполнению полевых работ;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организации работы растениеводческих бригад;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компьютерными и телекоммуникационными средствами в профессиональной деятельности при организации работы растениеводческих бригад;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электронной базы данных истории полей;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специализированными электронными информационными ресурсами, используемыми для сбора данных в части, касающейся оперативного планирования работ в растениеводстве;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работы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системами при оперативном планировании в растениеводстве;</w:t>
            </w:r>
          </w:p>
          <w:p w:rsidR="007F5145" w:rsidRDefault="00910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 и правила работы с ними при проведении учета сорняков, при построении карт (картограмм) по итогам обследования.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145">
        <w:tc>
          <w:tcPr>
            <w:tcW w:w="366" w:type="pct"/>
            <w:shd w:val="clear" w:color="auto" w:fill="BFBFBF" w:themeFill="background1" w:themeFillShade="BF"/>
            <w:noWrap/>
            <w:vAlign w:val="center"/>
          </w:tcPr>
          <w:p w:rsidR="007F5145" w:rsidRDefault="007F5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1" w:type="pct"/>
            <w:shd w:val="clear" w:color="auto" w:fill="auto"/>
            <w:noWrap/>
            <w:vAlign w:val="center"/>
          </w:tcPr>
          <w:p w:rsidR="007F5145" w:rsidRDefault="0091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7F5145" w:rsidRDefault="0091075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электронными информационно-аналитическими ресурсами,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системами, программными комплексами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и проведении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7F5145" w:rsidRDefault="0091075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контроля развития растений в течение вегетации;</w:t>
            </w:r>
          </w:p>
          <w:p w:rsidR="007F5145" w:rsidRDefault="0091075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электронную базу данных результатов экологического контроля (мониторинга) с использованием общего и специализированного программного обеспечения;</w:t>
            </w:r>
          </w:p>
          <w:p w:rsidR="007F5145" w:rsidRDefault="0091075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специальными программами для ведения электронной базы данных истории полей;</w:t>
            </w:r>
          </w:p>
          <w:p w:rsidR="007F5145" w:rsidRDefault="0091075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карт (картограмм) засоренности сельскохозяйственных угодий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  <w:p w:rsidR="007F5145" w:rsidRDefault="0091075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спутниковыми и наземными системами навигации и техническими средствами для ориентирования на местности и фиксации точек и площадок наблюдения при проведении экологического контроля в соответствии с инструкциями (правилами) их эксплуатации (использования);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специализированными электронными информационными ресурсами при сборе данных, необходимых для оперативного планирования работ в растениеводстве;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системами при оперативном планировании работ в растениеводстве;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 программным обеспечением, в том числе мобильными приложениями, при формировании первичной отчетности по выполнению полевых работ;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компьютерными и телекоммуникационными средствами в профессиональной деятельности при организации работы растениеводческих бригад;</w:t>
            </w:r>
          </w:p>
          <w:p w:rsidR="007F5145" w:rsidRDefault="0091075B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картографические материалы по итогам контроля (мониторинга)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7F5145" w:rsidRDefault="007F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145" w:rsidRDefault="007F5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7F5145" w:rsidRDefault="0091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7F5145" w:rsidRDefault="0091075B">
      <w:pPr>
        <w:pStyle w:val="Heading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7F5145" w:rsidRDefault="0091075B">
      <w:pPr>
        <w:pStyle w:val="afa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7F5145" w:rsidRDefault="0091075B">
      <w:pPr>
        <w:pStyle w:val="afa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F5145" w:rsidRDefault="0091075B">
      <w:pPr>
        <w:pStyle w:val="afa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7F5145" w:rsidRDefault="007F5145">
      <w:pPr>
        <w:pStyle w:val="afa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8"/>
        <w:tblW w:w="5000" w:type="pct"/>
        <w:jc w:val="center"/>
        <w:tblLayout w:type="fixed"/>
        <w:tblLook w:val="04A0"/>
      </w:tblPr>
      <w:tblGrid>
        <w:gridCol w:w="1371"/>
        <w:gridCol w:w="292"/>
        <w:gridCol w:w="942"/>
        <w:gridCol w:w="1159"/>
        <w:gridCol w:w="1163"/>
        <w:gridCol w:w="1017"/>
        <w:gridCol w:w="1159"/>
        <w:gridCol w:w="1386"/>
        <w:gridCol w:w="1366"/>
      </w:tblGrid>
      <w:tr w:rsidR="007F5145">
        <w:trPr>
          <w:trHeight w:val="1538"/>
          <w:jc w:val="center"/>
        </w:trPr>
        <w:tc>
          <w:tcPr>
            <w:tcW w:w="4307" w:type="pct"/>
            <w:gridSpan w:val="8"/>
            <w:shd w:val="clear" w:color="auto" w:fill="92D050"/>
            <w:noWrap/>
            <w:vAlign w:val="center"/>
          </w:tcPr>
          <w:p w:rsidR="007F5145" w:rsidRDefault="009107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3" w:type="pct"/>
            <w:shd w:val="clear" w:color="auto" w:fill="92D050"/>
            <w:noWrap/>
            <w:vAlign w:val="center"/>
          </w:tcPr>
          <w:p w:rsidR="007F5145" w:rsidRDefault="009107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 w:val="restart"/>
            <w:shd w:val="clear" w:color="auto" w:fill="92D050"/>
            <w:noWrap/>
            <w:vAlign w:val="center"/>
          </w:tcPr>
          <w:p w:rsidR="007F5145" w:rsidRDefault="009107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8" w:type="pct"/>
            <w:shd w:val="clear" w:color="auto" w:fill="92D050"/>
            <w:noWrap/>
            <w:vAlign w:val="center"/>
          </w:tcPr>
          <w:p w:rsidR="007F5145" w:rsidRDefault="007F514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8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0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6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03" w:type="pct"/>
            <w:shd w:val="clear" w:color="auto" w:fill="00B050"/>
            <w:noWrap/>
            <w:vAlign w:val="center"/>
          </w:tcPr>
          <w:p w:rsidR="007F5145" w:rsidRDefault="0091075B">
            <w:pPr>
              <w:ind w:right="172" w:hanging="176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693" w:type="pct"/>
            <w:shd w:val="clear" w:color="auto" w:fill="00B050"/>
            <w:noWrap/>
            <w:vAlign w:val="center"/>
          </w:tcPr>
          <w:p w:rsidR="007F5145" w:rsidRDefault="007F5145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noWrap/>
            <w:vAlign w:val="center"/>
          </w:tcPr>
          <w:p w:rsidR="007F5145" w:rsidRDefault="007F5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noWrap/>
            <w:vAlign w:val="center"/>
          </w:tcPr>
          <w:p w:rsidR="007F5145" w:rsidRDefault="007F5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noWrap/>
            <w:vAlign w:val="center"/>
          </w:tcPr>
          <w:p w:rsidR="007F5145" w:rsidRDefault="007F5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noWrap/>
            <w:vAlign w:val="center"/>
          </w:tcPr>
          <w:p w:rsidR="007F5145" w:rsidRDefault="007F5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noWrap/>
            <w:vAlign w:val="center"/>
          </w:tcPr>
          <w:p w:rsidR="007F5145" w:rsidRDefault="007F5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noWrap/>
            <w:vAlign w:val="center"/>
          </w:tcPr>
          <w:p w:rsidR="007F5145" w:rsidRDefault="007F5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noWrap/>
            <w:vAlign w:val="center"/>
          </w:tcPr>
          <w:p w:rsidR="007F5145" w:rsidRDefault="007F5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7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noWrap/>
            <w:vAlign w:val="center"/>
          </w:tcPr>
          <w:p w:rsidR="007F5145" w:rsidRDefault="007F5145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478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590" w:type="pct"/>
            <w:noWrap/>
            <w:vAlign w:val="bottom"/>
          </w:tcPr>
          <w:p w:rsidR="007F5145" w:rsidRDefault="0091075B">
            <w:pPr>
              <w:jc w:val="center"/>
            </w:pPr>
            <w:r>
              <w:t>3</w:t>
            </w:r>
          </w:p>
        </w:tc>
        <w:tc>
          <w:tcPr>
            <w:tcW w:w="516" w:type="pct"/>
            <w:noWrap/>
            <w:vAlign w:val="bottom"/>
          </w:tcPr>
          <w:p w:rsidR="007F5145" w:rsidRDefault="0091075B">
            <w:pPr>
              <w:jc w:val="center"/>
            </w:pPr>
            <w:r>
              <w:t>0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</w:pPr>
            <w:r>
              <w:t>3</w:t>
            </w:r>
          </w:p>
        </w:tc>
        <w:tc>
          <w:tcPr>
            <w:tcW w:w="703" w:type="pct"/>
            <w:noWrap/>
            <w:vAlign w:val="bottom"/>
          </w:tcPr>
          <w:p w:rsidR="007F5145" w:rsidRDefault="0091075B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</w:pPr>
            <w:r>
              <w:t>12</w:t>
            </w:r>
          </w:p>
        </w:tc>
      </w:tr>
      <w:tr w:rsidR="007F5145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noWrap/>
            <w:vAlign w:val="center"/>
          </w:tcPr>
          <w:p w:rsidR="007F5145" w:rsidRDefault="007F5145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478" w:type="pct"/>
            <w:noWrap/>
            <w:vAlign w:val="bottom"/>
          </w:tcPr>
          <w:p w:rsidR="007F5145" w:rsidRDefault="0091075B">
            <w:pPr>
              <w:jc w:val="center"/>
            </w:pPr>
            <w:r>
              <w:t>0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</w:pPr>
            <w:r>
              <w:t>0</w:t>
            </w:r>
          </w:p>
        </w:tc>
        <w:tc>
          <w:tcPr>
            <w:tcW w:w="590" w:type="pct"/>
            <w:noWrap/>
            <w:vAlign w:val="bottom"/>
          </w:tcPr>
          <w:p w:rsidR="007F5145" w:rsidRDefault="0091075B">
            <w:pPr>
              <w:jc w:val="center"/>
            </w:pPr>
            <w:r>
              <w:t>0</w:t>
            </w:r>
          </w:p>
        </w:tc>
        <w:tc>
          <w:tcPr>
            <w:tcW w:w="516" w:type="pct"/>
            <w:noWrap/>
            <w:vAlign w:val="bottom"/>
          </w:tcPr>
          <w:p w:rsidR="007F5145" w:rsidRDefault="0091075B">
            <w:pPr>
              <w:jc w:val="center"/>
            </w:pPr>
            <w:r>
              <w:t>11</w:t>
            </w:r>
          </w:p>
        </w:tc>
        <w:tc>
          <w:tcPr>
            <w:tcW w:w="588" w:type="pct"/>
            <w:noWrap/>
            <w:vAlign w:val="bottom"/>
          </w:tcPr>
          <w:p w:rsidR="007F5145" w:rsidRDefault="0091075B">
            <w:pPr>
              <w:jc w:val="center"/>
            </w:pPr>
            <w:r>
              <w:t>0</w:t>
            </w:r>
          </w:p>
        </w:tc>
        <w:tc>
          <w:tcPr>
            <w:tcW w:w="703" w:type="pct"/>
            <w:noWrap/>
            <w:vAlign w:val="bottom"/>
          </w:tcPr>
          <w:p w:rsidR="007F5145" w:rsidRDefault="0091075B">
            <w:pPr>
              <w:jc w:val="center"/>
            </w:pPr>
            <w:r>
              <w:t>0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</w:pPr>
            <w:r>
              <w:t>11</w:t>
            </w:r>
          </w:p>
        </w:tc>
      </w:tr>
      <w:tr w:rsidR="007F5145">
        <w:trPr>
          <w:trHeight w:val="50"/>
          <w:jc w:val="center"/>
        </w:trPr>
        <w:tc>
          <w:tcPr>
            <w:tcW w:w="844" w:type="pct"/>
            <w:gridSpan w:val="2"/>
            <w:shd w:val="clear" w:color="auto" w:fill="00B050"/>
            <w:noWrap/>
            <w:vAlign w:val="center"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78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590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516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70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93" w:type="pct"/>
            <w:shd w:val="clear" w:color="auto" w:fill="F2F2F2" w:themeFill="background1" w:themeFillShade="F2"/>
            <w:noWrap/>
          </w:tcPr>
          <w:p w:rsidR="007F5145" w:rsidRDefault="0091075B">
            <w:pPr>
              <w:jc w:val="center"/>
              <w:rPr>
                <w:b/>
                <w:sz w:val="22"/>
                <w:szCs w:val="22"/>
              </w:rPr>
            </w:pPr>
            <w:r>
              <w:t>100</w:t>
            </w:r>
          </w:p>
        </w:tc>
      </w:tr>
    </w:tbl>
    <w:p w:rsidR="007F5145" w:rsidRDefault="007F5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5145" w:rsidRDefault="007F5145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7F5145" w:rsidRDefault="0091075B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7"/>
    </w:p>
    <w:p w:rsidR="007F5145" w:rsidRDefault="0091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7F5145" w:rsidRDefault="0091075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7F5145" w:rsidRDefault="009107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8"/>
        <w:tblW w:w="5000" w:type="pct"/>
        <w:tblLayout w:type="fixed"/>
        <w:tblLook w:val="04A0"/>
      </w:tblPr>
      <w:tblGrid>
        <w:gridCol w:w="556"/>
        <w:gridCol w:w="2196"/>
        <w:gridCol w:w="7103"/>
      </w:tblGrid>
      <w:tr w:rsidR="007F5145">
        <w:tc>
          <w:tcPr>
            <w:tcW w:w="1396" w:type="pct"/>
            <w:gridSpan w:val="2"/>
            <w:shd w:val="clear" w:color="auto" w:fill="92D050"/>
            <w:noWrap/>
          </w:tcPr>
          <w:p w:rsidR="007F5145" w:rsidRDefault="00910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604" w:type="pct"/>
            <w:shd w:val="clear" w:color="auto" w:fill="92D050"/>
            <w:noWrap/>
          </w:tcPr>
          <w:p w:rsidR="007F5145" w:rsidRDefault="00910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F5145">
        <w:tc>
          <w:tcPr>
            <w:tcW w:w="282" w:type="pct"/>
            <w:shd w:val="clear" w:color="auto" w:fill="00B050"/>
            <w:noWrap/>
          </w:tcPr>
          <w:p w:rsidR="007F5145" w:rsidRDefault="0091075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114" w:type="pct"/>
            <w:shd w:val="clear" w:color="auto" w:fill="92D050"/>
            <w:noWrap/>
            <w:vAlign w:val="center"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качества зерна</w:t>
            </w:r>
          </w:p>
        </w:tc>
        <w:tc>
          <w:tcPr>
            <w:tcW w:w="3604" w:type="pct"/>
            <w:shd w:val="clear" w:color="auto" w:fill="auto"/>
            <w:noWrap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1.Правильная и </w:t>
            </w:r>
            <w:proofErr w:type="gramStart"/>
            <w:r>
              <w:rPr>
                <w:sz w:val="24"/>
                <w:szCs w:val="24"/>
              </w:rPr>
              <w:t>рациональную</w:t>
            </w:r>
            <w:proofErr w:type="gramEnd"/>
            <w:r>
              <w:rPr>
                <w:sz w:val="24"/>
                <w:szCs w:val="24"/>
              </w:rPr>
              <w:t xml:space="preserve"> организация рабочего места,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2.Определение морфологических особенностей зерновых культур.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3.Установление схемы отбора и отбор точечных проб. Заполнение этикетки.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4.Упаковка и опломбирование пробы.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5.Выделение из средней пробы семян навески.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6.Собрать метрическую </w:t>
            </w:r>
            <w:proofErr w:type="spellStart"/>
            <w:r>
              <w:rPr>
                <w:sz w:val="24"/>
                <w:szCs w:val="24"/>
              </w:rPr>
              <w:t>пурку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7.Определение объемной массы зерна.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8.Производственная ситуация).</w:t>
            </w:r>
            <w:proofErr w:type="gramEnd"/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9.Правильное заполнение рабочей карточки. 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Соблюдение правил техники и экологической безопасности.</w:t>
            </w:r>
          </w:p>
        </w:tc>
      </w:tr>
      <w:tr w:rsidR="007F5145">
        <w:tc>
          <w:tcPr>
            <w:tcW w:w="282" w:type="pct"/>
            <w:shd w:val="clear" w:color="auto" w:fill="00B050"/>
            <w:noWrap/>
          </w:tcPr>
          <w:p w:rsidR="007F5145" w:rsidRDefault="0091075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14" w:type="pct"/>
            <w:shd w:val="clear" w:color="auto" w:fill="92D050"/>
            <w:noWrap/>
            <w:vAlign w:val="center"/>
          </w:tcPr>
          <w:p w:rsidR="007F5145" w:rsidRDefault="0091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количества и качества клейковины</w:t>
            </w:r>
          </w:p>
        </w:tc>
        <w:tc>
          <w:tcPr>
            <w:tcW w:w="3604" w:type="pct"/>
            <w:shd w:val="clear" w:color="auto" w:fill="auto"/>
            <w:noWrap/>
            <w:vAlign w:val="center"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1.Правильная и рациональная организация рабочего места,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оборудования для получения и определения клейковины.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3.Соблюдение технологической последовательности выполнения работы.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4.Производственная ситуация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5.Правильное заполнение рабочей карточки.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Соблюдение правил техники и экологической безопасности.   </w:t>
            </w:r>
          </w:p>
        </w:tc>
      </w:tr>
      <w:tr w:rsidR="007F5145">
        <w:tc>
          <w:tcPr>
            <w:tcW w:w="282" w:type="pct"/>
            <w:shd w:val="clear" w:color="auto" w:fill="00B050"/>
            <w:noWrap/>
          </w:tcPr>
          <w:p w:rsidR="007F5145" w:rsidRDefault="0091075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114" w:type="pct"/>
            <w:shd w:val="clear" w:color="auto" w:fill="92D050"/>
            <w:noWrap/>
            <w:vAlign w:val="center"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sz w:val="24"/>
                <w:szCs w:val="24"/>
              </w:rPr>
              <w:t>агрохимических</w:t>
            </w:r>
            <w:proofErr w:type="gramEnd"/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 почвы</w:t>
            </w:r>
          </w:p>
        </w:tc>
        <w:tc>
          <w:tcPr>
            <w:tcW w:w="3604" w:type="pct"/>
            <w:shd w:val="clear" w:color="auto" w:fill="auto"/>
            <w:noWrap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1.Правильнпя и рациональная организация рабочего места.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2.Выполнение работы прибором </w:t>
            </w:r>
            <w:proofErr w:type="spellStart"/>
            <w:r>
              <w:rPr>
                <w:sz w:val="24"/>
                <w:szCs w:val="24"/>
              </w:rPr>
              <w:t>рН-метр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SevenEasy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3.Записать показания прибора в </w:t>
            </w:r>
            <w:proofErr w:type="gramStart"/>
            <w:r>
              <w:rPr>
                <w:sz w:val="24"/>
                <w:szCs w:val="24"/>
              </w:rPr>
              <w:t>форму</w:t>
            </w:r>
            <w:proofErr w:type="gramEnd"/>
            <w:r>
              <w:rPr>
                <w:sz w:val="24"/>
                <w:szCs w:val="24"/>
              </w:rPr>
              <w:t xml:space="preserve"> и определить к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группировке почв по реакции почвенной среды относится исследуемый образец.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4.Производственная ситуация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Правильное заполнение рабочей карточки.   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Соблюдение технологической последовательности выполнения работы.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7.Соблюдение правил техники и экологической безопасности.</w:t>
            </w:r>
          </w:p>
        </w:tc>
      </w:tr>
      <w:tr w:rsidR="007F5145">
        <w:tc>
          <w:tcPr>
            <w:tcW w:w="282" w:type="pct"/>
            <w:shd w:val="clear" w:color="auto" w:fill="00B050"/>
            <w:noWrap/>
          </w:tcPr>
          <w:p w:rsidR="007F5145" w:rsidRDefault="0091075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114" w:type="pct"/>
            <w:shd w:val="clear" w:color="auto" w:fill="92D050"/>
            <w:noWrap/>
            <w:vAlign w:val="center"/>
          </w:tcPr>
          <w:p w:rsidR="007F5145" w:rsidRDefault="0091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цифровыми платформами в сельском хозяйстве</w:t>
            </w:r>
          </w:p>
        </w:tc>
        <w:tc>
          <w:tcPr>
            <w:tcW w:w="3604" w:type="pct"/>
            <w:shd w:val="clear" w:color="auto" w:fill="auto"/>
            <w:noWrap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1.Правильная и рациональная организация рабочего места.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2.Выполнение работы  с агрономическими параметрами в программе </w:t>
            </w:r>
            <w:proofErr w:type="spellStart"/>
            <w:r>
              <w:rPr>
                <w:sz w:val="24"/>
                <w:szCs w:val="24"/>
              </w:rPr>
              <w:t>OneSoilScouting</w:t>
            </w:r>
            <w:proofErr w:type="spellEnd"/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3.Программирование технологии возделывания сельскохозяйственных культур.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4.Правильное заполнение рабочей карточки.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5.Соблюдение технологической последовательности выполнения работы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6.Соблюдение правил техники и экологической безопасности. </w:t>
            </w:r>
          </w:p>
        </w:tc>
      </w:tr>
      <w:tr w:rsidR="007F5145">
        <w:tc>
          <w:tcPr>
            <w:tcW w:w="282" w:type="pct"/>
            <w:shd w:val="clear" w:color="auto" w:fill="00B050"/>
            <w:noWrap/>
          </w:tcPr>
          <w:p w:rsidR="007F5145" w:rsidRDefault="0091075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114" w:type="pct"/>
            <w:shd w:val="clear" w:color="auto" w:fill="92D050"/>
            <w:noWrap/>
            <w:vAlign w:val="center"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Оптическое исследование</w:t>
            </w:r>
          </w:p>
        </w:tc>
        <w:tc>
          <w:tcPr>
            <w:tcW w:w="3604" w:type="pct"/>
            <w:shd w:val="clear" w:color="auto" w:fill="auto"/>
            <w:noWrap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1.Правильная и </w:t>
            </w:r>
            <w:proofErr w:type="gramStart"/>
            <w:r>
              <w:rPr>
                <w:sz w:val="24"/>
                <w:szCs w:val="24"/>
              </w:rPr>
              <w:t>рациональную</w:t>
            </w:r>
            <w:proofErr w:type="gramEnd"/>
            <w:r>
              <w:rPr>
                <w:sz w:val="24"/>
                <w:szCs w:val="24"/>
              </w:rPr>
              <w:t xml:space="preserve"> организация рабочего места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2.Установка микроскопа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3.Приготовление временного препарата его исследование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(одноклеточных микроскопических грибов, определение морфологии клубеньковых бактерий.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Изготовление и исследование препаратов крахмальных зерен пшеницы и картофеля) </w:t>
            </w:r>
            <w:proofErr w:type="gramEnd"/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4.Правильное заполнение рабочей карточки.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5.Соблюдение правил техники и экологической безопасности.</w:t>
            </w:r>
          </w:p>
        </w:tc>
      </w:tr>
      <w:tr w:rsidR="007F5145">
        <w:tc>
          <w:tcPr>
            <w:tcW w:w="282" w:type="pct"/>
            <w:shd w:val="clear" w:color="auto" w:fill="00B050"/>
            <w:noWrap/>
          </w:tcPr>
          <w:p w:rsidR="007F5145" w:rsidRDefault="0091075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114" w:type="pct"/>
            <w:shd w:val="clear" w:color="auto" w:fill="92D050"/>
            <w:noWrap/>
            <w:vAlign w:val="center"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3604" w:type="pct"/>
            <w:shd w:val="clear" w:color="auto" w:fill="auto"/>
            <w:noWrap/>
          </w:tcPr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1.Выполнение овощных и плодовых прививок.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2.Биологический анализ плодоносящих ветвей.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3.Определение помологических сортов яблок. 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4.Правильное заполнение рабочей карточки.</w:t>
            </w:r>
          </w:p>
          <w:p w:rsidR="007F5145" w:rsidRDefault="00910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5.Соблюдение правил техники и экологической безопасности</w:t>
            </w:r>
          </w:p>
        </w:tc>
      </w:tr>
    </w:tbl>
    <w:p w:rsidR="007F5145" w:rsidRDefault="007F5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45" w:rsidRDefault="009107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7F5145" w:rsidRDefault="009107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 лет и более.</w:t>
      </w:r>
    </w:p>
    <w:p w:rsidR="007F5145" w:rsidRDefault="009107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6 ч.</w:t>
      </w:r>
    </w:p>
    <w:p w:rsidR="007F5145" w:rsidRDefault="009107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2 дня</w:t>
      </w:r>
    </w:p>
    <w:p w:rsidR="007F5145" w:rsidRDefault="00910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7F5145" w:rsidRDefault="00910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7F5145" w:rsidRDefault="009107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5145" w:rsidRDefault="0091075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шести модулей, включает обязательную к выполнению часть (инвариант)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модулей, и вариативную часть–двух модулей. Общее количество баллов конкурсного задания составляет 100.</w:t>
      </w:r>
    </w:p>
    <w:p w:rsidR="007F5145" w:rsidRDefault="0091075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7F5145" w:rsidRDefault="0091075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выполнение модуля (ей) и количество баллов в критериях оценки по аспектам не меняются.</w:t>
      </w:r>
    </w:p>
    <w:p w:rsidR="007F5145" w:rsidRDefault="007F514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F5145" w:rsidRDefault="0091075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7F5145" w:rsidRDefault="0091075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9796" w:type="dxa"/>
        <w:tblInd w:w="93" w:type="dxa"/>
        <w:tblLayout w:type="fixed"/>
        <w:tblLook w:val="04A0"/>
      </w:tblPr>
      <w:tblGrid>
        <w:gridCol w:w="2142"/>
        <w:gridCol w:w="2126"/>
        <w:gridCol w:w="1843"/>
        <w:gridCol w:w="1889"/>
        <w:gridCol w:w="1796"/>
      </w:tblGrid>
      <w:tr w:rsidR="007F5145">
        <w:trPr>
          <w:trHeight w:val="11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8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7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вариатив</w:t>
            </w:r>
            <w:proofErr w:type="spellEnd"/>
          </w:p>
        </w:tc>
      </w:tr>
      <w:tr w:rsidR="007F5145">
        <w:trPr>
          <w:trHeight w:val="262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процесса развития растений в течение вегетации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агрохимических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почвы.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Константа </w:t>
            </w:r>
          </w:p>
        </w:tc>
      </w:tr>
      <w:tr w:rsidR="007F5145">
        <w:trPr>
          <w:trHeight w:val="247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цифровыми платформами сельском хозяйстве 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Константа </w:t>
            </w:r>
          </w:p>
        </w:tc>
      </w:tr>
      <w:tr w:rsidR="007F5145">
        <w:trPr>
          <w:trHeight w:val="1500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А. Определение  качеств зерна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Константа </w:t>
            </w:r>
          </w:p>
        </w:tc>
      </w:tr>
      <w:tr w:rsidR="007F5145">
        <w:trPr>
          <w:trHeight w:val="187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испытаний растений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однородность и стабильность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Б. Определение количества и качества клейковины 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Константа </w:t>
            </w:r>
          </w:p>
        </w:tc>
      </w:tr>
      <w:tr w:rsidR="007F5145">
        <w:trPr>
          <w:trHeight w:val="94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государственных испытаний сортов на хозяйственную полезность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Д. Оптическое исследование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</w:t>
            </w:r>
            <w:proofErr w:type="spellEnd"/>
          </w:p>
        </w:tc>
      </w:tr>
      <w:tr w:rsidR="007F5145">
        <w:trPr>
          <w:trHeight w:val="1500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мероприятий по производству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</w:tcPr>
          <w:p w:rsidR="007F5145" w:rsidRDefault="009B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RANGE!A1" w:tooltip="file:///C:\Users\admin\Downloads\Матрица%20ОС%20(1).xlsx#RANGE!A1" w:history="1">
              <w:r w:rsidR="009107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ПС: 13.017; ФГОС СПО 35.02.05. Агрономия</w:t>
              </w:r>
            </w:hyperlink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Е. Вегетативное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размножение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растений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</w:tcPr>
          <w:p w:rsidR="007F5145" w:rsidRDefault="0091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</w:t>
            </w:r>
            <w:proofErr w:type="spellEnd"/>
          </w:p>
        </w:tc>
      </w:tr>
    </w:tbl>
    <w:p w:rsidR="007F5145" w:rsidRDefault="007F514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7F5145" w:rsidRDefault="007F51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45" w:rsidRDefault="0091075B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>
        <w:rPr>
          <w:rFonts w:ascii="Times New Roman" w:hAnsi="Times New Roman"/>
          <w:szCs w:val="28"/>
        </w:rPr>
        <w:t>1.5.2. Структура модулей конкурсного задани</w:t>
      </w:r>
      <w:proofErr w:type="gramStart"/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bCs/>
          <w:color w:val="000000"/>
          <w:szCs w:val="28"/>
          <w:lang w:eastAsia="ru-RU"/>
        </w:rPr>
        <w:t>(</w:t>
      </w:r>
      <w:proofErr w:type="gramEnd"/>
      <w:r>
        <w:rPr>
          <w:rFonts w:ascii="Times New Roman" w:hAnsi="Times New Roman"/>
          <w:bCs/>
          <w:color w:val="000000"/>
          <w:szCs w:val="28"/>
          <w:lang w:eastAsia="ru-RU"/>
        </w:rPr>
        <w:t>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:rsidR="007F5145" w:rsidRDefault="007F5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45" w:rsidRDefault="00910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качеств зерна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 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 задания, для выполнения задания необходимо: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и рациональная организация рабочего места;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Установление схемы отбора и отбор точечных проб. Заполнение этикетки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Упаковка и опломбирование пробы. 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Выделение средней пробы семян навески.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Сбор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метрической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пурки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Определение объемной массы зерна;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Производственная ситуация;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Правильное заполнение рабочей карточки;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Соблюдение технологической последовательности выполнения работы;</w:t>
      </w:r>
    </w:p>
    <w:p w:rsidR="007F5145" w:rsidRDefault="0091075B">
      <w:pPr>
        <w:pStyle w:val="aff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Соблюдение правил техники и экологической безопасности.</w:t>
      </w:r>
    </w:p>
    <w:p w:rsidR="007F5145" w:rsidRDefault="007F5145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F5145" w:rsidRDefault="00910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количества и качества клейковины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 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 задания, для выполнения задания необходимо: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1.Правильная и рациональная организация рабочего места, 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2.Подготовка оборудования для получения и определения клейковины.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3.Соблюдение технологической последовательности выполнения работы.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Производственная ситуация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5.Правильное заполнение рабочей карточки.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6.Соблюдение правил техники и экологической безопасности.   </w:t>
      </w:r>
    </w:p>
    <w:p w:rsidR="007F5145" w:rsidRDefault="007F51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145" w:rsidRDefault="00910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агрохимических свойств почвы.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 </w:t>
      </w:r>
    </w:p>
    <w:p w:rsidR="007F5145" w:rsidRDefault="009107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1.Правильнпя и рациональная организация рабочего места.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2.Выполнение работы прибором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рН-метр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SevenEasy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3.Записать показания прибора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определить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группировке почв по реакции почвенной среды относится исследуемый образец.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4.Производственная ситуация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Правильное заполнение рабочей карточки.    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6.Соблюдение технологической последовательности выполнения работы; соблюдение правил техники и экологической безопасности.</w:t>
      </w:r>
    </w:p>
    <w:p w:rsidR="007F5145" w:rsidRDefault="007F5145">
      <w:pPr>
        <w:pStyle w:val="aff8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    Работа с цифровыми платформами в сельском хозяйстве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 </w:t>
      </w:r>
    </w:p>
    <w:p w:rsidR="007F5145" w:rsidRDefault="009107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Правильная и рациональная организация рабочего места.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Соблюдение технологической последовательности выполнения работ.</w:t>
      </w:r>
    </w:p>
    <w:p w:rsidR="007F5145" w:rsidRDefault="0091075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Выполнение работы с агрономическими параметрами в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OneSoilScouting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Правильное заполнение рабочей карточки. 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Соблюдение технологической последовательности выполнения работы.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Соблюдение правил техники и экологической безопасности. </w:t>
      </w:r>
    </w:p>
    <w:p w:rsidR="007F5145" w:rsidRDefault="0091075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Вариативные модули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Оптическое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исследование</w:t>
      </w:r>
    </w:p>
    <w:p w:rsidR="007F5145" w:rsidRDefault="009107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:rsidR="007F5145" w:rsidRDefault="009107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1.Правильная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рабочего места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2.Установка микроскопа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3.Приготовление временного препарата его исследование 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(одноклеточных микроскопических грибов, определение морфологии клубеньковых бактерий.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 исследование препаратов крахмальных зерен пшеницы и картофеля) </w:t>
      </w:r>
      <w:proofErr w:type="gramEnd"/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Правильное заполнение рабочей карточки.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5.Соблюдение правил техники и экологической безопасности.</w:t>
      </w:r>
    </w:p>
    <w:p w:rsidR="007F5145" w:rsidRDefault="007F51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45" w:rsidRDefault="00910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Вегетативное размножение растений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 </w:t>
      </w:r>
    </w:p>
    <w:p w:rsidR="007F5145" w:rsidRDefault="009107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 задания модуль может включать в себя:</w:t>
      </w:r>
    </w:p>
    <w:p w:rsidR="007F5145" w:rsidRDefault="009107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1.Выполнение овощных  прививок. 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2.Биологический анализ плодоносящих ветвей. 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3.Определение помологических сортов яблок. 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4.Правильное заполнение рабочей карточки.</w:t>
      </w:r>
    </w:p>
    <w:p w:rsidR="007F5145" w:rsidRDefault="009107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Соблюдение правил техники и экологической безопасности</w:t>
      </w:r>
    </w:p>
    <w:p w:rsidR="007F5145" w:rsidRDefault="007F51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45" w:rsidRDefault="0091075B">
      <w:pPr>
        <w:pStyle w:val="Heading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9" w:name="_Toc78885643"/>
      <w:bookmarkStart w:id="10" w:name="_Toc124422971"/>
      <w:r>
        <w:rPr>
          <w:rFonts w:ascii="Times New Roman" w:hAnsi="Times New Roman"/>
          <w:iCs/>
          <w:sz w:val="24"/>
          <w:lang w:val="ru-RU"/>
        </w:rPr>
        <w:lastRenderedPageBreak/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9"/>
      <w:bookmarkEnd w:id="10"/>
    </w:p>
    <w:p w:rsidR="007F5145" w:rsidRDefault="0091075B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 w:val="24"/>
        </w:rPr>
      </w:pPr>
      <w:bookmarkStart w:id="11" w:name="_Toc78885659"/>
      <w:bookmarkStart w:id="12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1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Start w:id="13" w:name="_Toc78885660"/>
      <w:bookmarkEnd w:id="12"/>
    </w:p>
    <w:p w:rsidR="007F5145" w:rsidRDefault="0091075B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bookmarkStart w:id="14" w:name="_GoBack"/>
      <w:bookmarkEnd w:id="14"/>
      <w:r>
        <w:rPr>
          <w:rFonts w:ascii="Times New Roman" w:hAnsi="Times New Roman"/>
          <w:sz w:val="24"/>
        </w:rPr>
        <w:t xml:space="preserve">едицинский халат, перчатки латексные </w:t>
      </w:r>
    </w:p>
    <w:p w:rsidR="007F5145" w:rsidRDefault="0091075B">
      <w:pPr>
        <w:pStyle w:val="Heading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2.2.Материалы, оборудование и инструменты, запрещенные на площадке</w:t>
      </w:r>
      <w:bookmarkEnd w:id="13"/>
    </w:p>
    <w:p w:rsidR="007F5145" w:rsidRDefault="0091075B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_Toc124422973"/>
      <w:r>
        <w:rPr>
          <w:rFonts w:ascii="Times New Roman" w:hAnsi="Times New Roman"/>
          <w:sz w:val="28"/>
          <w:szCs w:val="28"/>
        </w:rPr>
        <w:t xml:space="preserve">В момент выполнения конкурсных заданий категорически запрещено пользоваться средствами коммуникации (телефоны, смартфоны, планшеты и прочие </w:t>
      </w:r>
      <w:proofErr w:type="spellStart"/>
      <w:r>
        <w:rPr>
          <w:rFonts w:ascii="Times New Roman" w:hAnsi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/>
          <w:sz w:val="28"/>
          <w:szCs w:val="28"/>
        </w:rPr>
        <w:t>), справочными материалами – если они не предоставлены организаторами, исключением является главный эксперт и заместитель главного эксперта.</w:t>
      </w:r>
    </w:p>
    <w:p w:rsidR="007F5145" w:rsidRDefault="007F5145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145" w:rsidRDefault="0091075B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5"/>
    </w:p>
    <w:p w:rsidR="007F5145" w:rsidRDefault="002F0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91075B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:rsidR="007F5145" w:rsidRDefault="002F0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91075B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7F5145" w:rsidRDefault="002F0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91075B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sectPr w:rsidR="007F5145" w:rsidSect="007F5145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40" w:rsidRDefault="00F45940">
      <w:pPr>
        <w:spacing w:after="0" w:line="240" w:lineRule="auto"/>
      </w:pPr>
      <w:r>
        <w:separator/>
      </w:r>
    </w:p>
  </w:endnote>
  <w:endnote w:type="continuationSeparator" w:id="0">
    <w:p w:rsidR="00F45940" w:rsidRDefault="00F4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frutigerltstd-light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7F5145">
      <w:trPr>
        <w:jc w:val="center"/>
      </w:trPr>
      <w:tc>
        <w:tcPr>
          <w:tcW w:w="5954" w:type="dxa"/>
          <w:shd w:val="clear" w:color="auto" w:fill="auto"/>
          <w:noWrap/>
          <w:vAlign w:val="center"/>
        </w:tcPr>
        <w:p w:rsidR="007F5145" w:rsidRDefault="007F5145"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noWrap/>
          <w:vAlign w:val="center"/>
        </w:tcPr>
        <w:p w:rsidR="007F5145" w:rsidRDefault="009B6EF1">
          <w:pPr>
            <w:pStyle w:val="Footer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91075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F0FD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7F5145" w:rsidRDefault="007F5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40" w:rsidRDefault="00F45940">
      <w:pPr>
        <w:spacing w:after="0" w:line="240" w:lineRule="auto"/>
      </w:pPr>
      <w:r>
        <w:separator/>
      </w:r>
    </w:p>
  </w:footnote>
  <w:footnote w:type="continuationSeparator" w:id="0">
    <w:p w:rsidR="00F45940" w:rsidRDefault="00F45940">
      <w:pPr>
        <w:spacing w:after="0" w:line="240" w:lineRule="auto"/>
      </w:pPr>
      <w:r>
        <w:continuationSeparator/>
      </w:r>
    </w:p>
  </w:footnote>
  <w:footnote w:id="1">
    <w:p w:rsidR="007F5145" w:rsidRDefault="009107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7F5145" w:rsidRDefault="009107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45" w:rsidRDefault="007F5145">
    <w:pPr>
      <w:pStyle w:val="Header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12"/>
    <w:multiLevelType w:val="hybridMultilevel"/>
    <w:tmpl w:val="2100444E"/>
    <w:lvl w:ilvl="0" w:tplc="B662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C4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8C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CFA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AD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89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CF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C2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998"/>
    <w:multiLevelType w:val="hybridMultilevel"/>
    <w:tmpl w:val="0D98EF72"/>
    <w:lvl w:ilvl="0" w:tplc="8D54706C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73CFA12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D56033A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60011CC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94A370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6B6E4F8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85E06D1A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E3C8F7C2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789A3CDC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9B7BB7"/>
    <w:multiLevelType w:val="hybridMultilevel"/>
    <w:tmpl w:val="CA6AC978"/>
    <w:lvl w:ilvl="0" w:tplc="AD52B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021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A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0B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E1A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05F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E32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A0F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C7B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B023A7"/>
    <w:multiLevelType w:val="hybridMultilevel"/>
    <w:tmpl w:val="CA8AA58C"/>
    <w:lvl w:ilvl="0" w:tplc="92CAB9C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E3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0A40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CF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27A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D424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40B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C9C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7E8E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D4C3E"/>
    <w:multiLevelType w:val="hybridMultilevel"/>
    <w:tmpl w:val="5548FE72"/>
    <w:lvl w:ilvl="0" w:tplc="002C0BD8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4E296D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A8D2F5C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6D6C98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224589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73AF95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AC03E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506784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6408EF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6C09C8"/>
    <w:multiLevelType w:val="hybridMultilevel"/>
    <w:tmpl w:val="CDE096F0"/>
    <w:lvl w:ilvl="0" w:tplc="1DBE4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C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A3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6F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6CE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A5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CD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8A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6E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21726"/>
    <w:multiLevelType w:val="hybridMultilevel"/>
    <w:tmpl w:val="78667A96"/>
    <w:lvl w:ilvl="0" w:tplc="6D6A056A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2008EB6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5E4CFF3E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889ADC08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DF6E282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6D2E0366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CB76E33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F720884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6EE47C4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3C212E6"/>
    <w:multiLevelType w:val="hybridMultilevel"/>
    <w:tmpl w:val="8738E42A"/>
    <w:lvl w:ilvl="0" w:tplc="A31E64B0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F22CA6E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8E2E1EA8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949E147C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FFC5774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7598B656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B20CE364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313087D6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8BEA274E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8">
    <w:nsid w:val="2C753065"/>
    <w:multiLevelType w:val="hybridMultilevel"/>
    <w:tmpl w:val="ADDC6674"/>
    <w:lvl w:ilvl="0" w:tplc="C87EFDFA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908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523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E22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F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1CCC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E9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EE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C2C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816DD"/>
    <w:multiLevelType w:val="hybridMultilevel"/>
    <w:tmpl w:val="97C29DBE"/>
    <w:lvl w:ilvl="0" w:tplc="29B09B36">
      <w:start w:val="1"/>
      <w:numFmt w:val="decimal"/>
      <w:lvlText w:val="%1."/>
      <w:lvlJc w:val="left"/>
      <w:pPr>
        <w:ind w:left="720" w:hanging="360"/>
      </w:pPr>
    </w:lvl>
    <w:lvl w:ilvl="1" w:tplc="F87A01D2">
      <w:start w:val="1"/>
      <w:numFmt w:val="lowerLetter"/>
      <w:lvlText w:val="%2."/>
      <w:lvlJc w:val="left"/>
      <w:pPr>
        <w:ind w:left="1440" w:hanging="360"/>
      </w:pPr>
    </w:lvl>
    <w:lvl w:ilvl="2" w:tplc="32461598">
      <w:start w:val="1"/>
      <w:numFmt w:val="lowerRoman"/>
      <w:lvlText w:val="%3."/>
      <w:lvlJc w:val="right"/>
      <w:pPr>
        <w:ind w:left="2160" w:hanging="180"/>
      </w:pPr>
    </w:lvl>
    <w:lvl w:ilvl="3" w:tplc="DD742400">
      <w:start w:val="1"/>
      <w:numFmt w:val="decimal"/>
      <w:lvlText w:val="%4."/>
      <w:lvlJc w:val="left"/>
      <w:pPr>
        <w:ind w:left="2880" w:hanging="360"/>
      </w:pPr>
    </w:lvl>
    <w:lvl w:ilvl="4" w:tplc="56069F80">
      <w:start w:val="1"/>
      <w:numFmt w:val="lowerLetter"/>
      <w:lvlText w:val="%5."/>
      <w:lvlJc w:val="left"/>
      <w:pPr>
        <w:ind w:left="3600" w:hanging="360"/>
      </w:pPr>
    </w:lvl>
    <w:lvl w:ilvl="5" w:tplc="5C4A17A8">
      <w:start w:val="1"/>
      <w:numFmt w:val="lowerRoman"/>
      <w:lvlText w:val="%6."/>
      <w:lvlJc w:val="right"/>
      <w:pPr>
        <w:ind w:left="4320" w:hanging="180"/>
      </w:pPr>
    </w:lvl>
    <w:lvl w:ilvl="6" w:tplc="EDBE52A2">
      <w:start w:val="1"/>
      <w:numFmt w:val="decimal"/>
      <w:lvlText w:val="%7."/>
      <w:lvlJc w:val="left"/>
      <w:pPr>
        <w:ind w:left="5040" w:hanging="360"/>
      </w:pPr>
    </w:lvl>
    <w:lvl w:ilvl="7" w:tplc="A9440D76">
      <w:start w:val="1"/>
      <w:numFmt w:val="lowerLetter"/>
      <w:lvlText w:val="%8."/>
      <w:lvlJc w:val="left"/>
      <w:pPr>
        <w:ind w:left="5760" w:hanging="360"/>
      </w:pPr>
    </w:lvl>
    <w:lvl w:ilvl="8" w:tplc="D47E7B8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7753"/>
    <w:multiLevelType w:val="hybridMultilevel"/>
    <w:tmpl w:val="100C1554"/>
    <w:lvl w:ilvl="0" w:tplc="A4526762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27C9FDA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E81638D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9BDE003A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10C3E68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A066F9F0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9C897B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6EE9CFA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B3382234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8A42E14"/>
    <w:multiLevelType w:val="hybridMultilevel"/>
    <w:tmpl w:val="C898E960"/>
    <w:lvl w:ilvl="0" w:tplc="9D2ADC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DA02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22CF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32E7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1E17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38E4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9010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E05C5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F688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6627E"/>
    <w:multiLevelType w:val="hybridMultilevel"/>
    <w:tmpl w:val="7A7C8434"/>
    <w:lvl w:ilvl="0" w:tplc="2EF6EC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787A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4648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E8A1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02133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D8DD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02ED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F633F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9886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24D4A"/>
    <w:multiLevelType w:val="hybridMultilevel"/>
    <w:tmpl w:val="AF5CDB28"/>
    <w:lvl w:ilvl="0" w:tplc="164CCB7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C229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EC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89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A94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AEE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03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C4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46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A700E"/>
    <w:multiLevelType w:val="hybridMultilevel"/>
    <w:tmpl w:val="4B823F14"/>
    <w:lvl w:ilvl="0" w:tplc="61042E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D04E8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4287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8272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66A2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7C3C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205E1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7856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8ED5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2505E1"/>
    <w:multiLevelType w:val="hybridMultilevel"/>
    <w:tmpl w:val="5B6477E8"/>
    <w:lvl w:ilvl="0" w:tplc="831C4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67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EC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E7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42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87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47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6D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0F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4050A"/>
    <w:multiLevelType w:val="hybridMultilevel"/>
    <w:tmpl w:val="F2AEBB64"/>
    <w:lvl w:ilvl="0" w:tplc="6C00A5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BE5A0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D09F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6E41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1E5D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7EC0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78A7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3AC52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0C03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562516"/>
    <w:multiLevelType w:val="hybridMultilevel"/>
    <w:tmpl w:val="F6548CAE"/>
    <w:lvl w:ilvl="0" w:tplc="5D8AFC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DA8CA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E3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0B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3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E7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01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0E6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C7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D39DC"/>
    <w:multiLevelType w:val="hybridMultilevel"/>
    <w:tmpl w:val="C4FA4CB2"/>
    <w:lvl w:ilvl="0" w:tplc="D59E9EE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B805E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468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6F3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04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AA5F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0B8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8F3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723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2E3286"/>
    <w:multiLevelType w:val="hybridMultilevel"/>
    <w:tmpl w:val="4B54251E"/>
    <w:lvl w:ilvl="0" w:tplc="4C4EE098">
      <w:start w:val="1"/>
      <w:numFmt w:val="decimal"/>
      <w:lvlText w:val="%1."/>
      <w:lvlJc w:val="left"/>
      <w:pPr>
        <w:ind w:left="1429" w:hanging="360"/>
      </w:pPr>
    </w:lvl>
    <w:lvl w:ilvl="1" w:tplc="B896C14C">
      <w:start w:val="1"/>
      <w:numFmt w:val="lowerLetter"/>
      <w:lvlText w:val="%2."/>
      <w:lvlJc w:val="left"/>
      <w:pPr>
        <w:ind w:left="2149" w:hanging="360"/>
      </w:pPr>
    </w:lvl>
    <w:lvl w:ilvl="2" w:tplc="1764C05C">
      <w:start w:val="1"/>
      <w:numFmt w:val="lowerRoman"/>
      <w:lvlText w:val="%3."/>
      <w:lvlJc w:val="right"/>
      <w:pPr>
        <w:ind w:left="2869" w:hanging="180"/>
      </w:pPr>
    </w:lvl>
    <w:lvl w:ilvl="3" w:tplc="2AEE56F8">
      <w:start w:val="1"/>
      <w:numFmt w:val="decimal"/>
      <w:lvlText w:val="%4."/>
      <w:lvlJc w:val="left"/>
      <w:pPr>
        <w:ind w:left="3589" w:hanging="360"/>
      </w:pPr>
    </w:lvl>
    <w:lvl w:ilvl="4" w:tplc="03DEAC86">
      <w:start w:val="1"/>
      <w:numFmt w:val="lowerLetter"/>
      <w:lvlText w:val="%5."/>
      <w:lvlJc w:val="left"/>
      <w:pPr>
        <w:ind w:left="4309" w:hanging="360"/>
      </w:pPr>
    </w:lvl>
    <w:lvl w:ilvl="5" w:tplc="3C586A3E">
      <w:start w:val="1"/>
      <w:numFmt w:val="lowerRoman"/>
      <w:lvlText w:val="%6."/>
      <w:lvlJc w:val="right"/>
      <w:pPr>
        <w:ind w:left="5029" w:hanging="180"/>
      </w:pPr>
    </w:lvl>
    <w:lvl w:ilvl="6" w:tplc="5224B52C">
      <w:start w:val="1"/>
      <w:numFmt w:val="decimal"/>
      <w:lvlText w:val="%7."/>
      <w:lvlJc w:val="left"/>
      <w:pPr>
        <w:ind w:left="5749" w:hanging="360"/>
      </w:pPr>
    </w:lvl>
    <w:lvl w:ilvl="7" w:tplc="D2D26B50">
      <w:start w:val="1"/>
      <w:numFmt w:val="lowerLetter"/>
      <w:lvlText w:val="%8."/>
      <w:lvlJc w:val="left"/>
      <w:pPr>
        <w:ind w:left="6469" w:hanging="360"/>
      </w:pPr>
    </w:lvl>
    <w:lvl w:ilvl="8" w:tplc="43E4EFC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14"/>
  </w:num>
  <w:num w:numId="15">
    <w:abstractNumId w:val="7"/>
  </w:num>
  <w:num w:numId="16">
    <w:abstractNumId w:val="13"/>
  </w:num>
  <w:num w:numId="17">
    <w:abstractNumId w:val="1"/>
  </w:num>
  <w:num w:numId="18">
    <w:abstractNumId w:val="15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45"/>
    <w:rsid w:val="002F0FD7"/>
    <w:rsid w:val="007F5145"/>
    <w:rsid w:val="0091075B"/>
    <w:rsid w:val="009B6EF1"/>
    <w:rsid w:val="00F4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514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link w:val="Heading1"/>
    <w:uiPriority w:val="9"/>
    <w:rsid w:val="007F514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link w:val="Heading2"/>
    <w:uiPriority w:val="9"/>
    <w:rsid w:val="007F514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link w:val="Heading3"/>
    <w:uiPriority w:val="9"/>
    <w:rsid w:val="007F514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link w:val="Heading4"/>
    <w:uiPriority w:val="9"/>
    <w:rsid w:val="007F514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link w:val="Heading5"/>
    <w:uiPriority w:val="9"/>
    <w:rsid w:val="007F514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link w:val="Heading6"/>
    <w:uiPriority w:val="9"/>
    <w:rsid w:val="007F514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link w:val="Heading7"/>
    <w:uiPriority w:val="9"/>
    <w:rsid w:val="007F51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link w:val="Heading8"/>
    <w:uiPriority w:val="9"/>
    <w:rsid w:val="007F514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link w:val="Heading9"/>
    <w:uiPriority w:val="9"/>
    <w:rsid w:val="007F5145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7F514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7F5145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7F514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7F5145"/>
    <w:rPr>
      <w:sz w:val="24"/>
      <w:szCs w:val="24"/>
    </w:rPr>
  </w:style>
  <w:style w:type="paragraph" w:styleId="2">
    <w:name w:val="Quote"/>
    <w:basedOn w:val="a1"/>
    <w:next w:val="a1"/>
    <w:link w:val="20"/>
    <w:uiPriority w:val="29"/>
    <w:qFormat/>
    <w:rsid w:val="007F514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F5145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7F51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F5145"/>
    <w:rPr>
      <w:i/>
    </w:rPr>
  </w:style>
  <w:style w:type="character" w:customStyle="1" w:styleId="HeaderChar">
    <w:name w:val="Header Char"/>
    <w:basedOn w:val="a2"/>
    <w:link w:val="Header"/>
    <w:uiPriority w:val="99"/>
    <w:rsid w:val="007F5145"/>
  </w:style>
  <w:style w:type="character" w:customStyle="1" w:styleId="FooterChar">
    <w:name w:val="Footer Char"/>
    <w:basedOn w:val="a2"/>
    <w:link w:val="Footer"/>
    <w:uiPriority w:val="99"/>
    <w:rsid w:val="007F5145"/>
  </w:style>
  <w:style w:type="character" w:customStyle="1" w:styleId="CaptionChar">
    <w:name w:val="Caption Char"/>
    <w:link w:val="Footer"/>
    <w:uiPriority w:val="99"/>
    <w:rsid w:val="007F5145"/>
  </w:style>
  <w:style w:type="table" w:customStyle="1" w:styleId="TableGridLight">
    <w:name w:val="Table Grid Light"/>
    <w:basedOn w:val="a3"/>
    <w:uiPriority w:val="59"/>
    <w:rsid w:val="007F514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7F514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7F5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7F51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7F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b"/>
    <w:uiPriority w:val="99"/>
    <w:rsid w:val="007F5145"/>
    <w:rPr>
      <w:sz w:val="18"/>
    </w:rPr>
  </w:style>
  <w:style w:type="paragraph" w:styleId="ac">
    <w:name w:val="endnote text"/>
    <w:basedOn w:val="a1"/>
    <w:link w:val="ad"/>
    <w:uiPriority w:val="99"/>
    <w:semiHidden/>
    <w:unhideWhenUsed/>
    <w:rsid w:val="007F5145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7F5145"/>
    <w:rPr>
      <w:sz w:val="20"/>
    </w:rPr>
  </w:style>
  <w:style w:type="character" w:styleId="ae">
    <w:name w:val="endnote reference"/>
    <w:basedOn w:val="a2"/>
    <w:uiPriority w:val="99"/>
    <w:semiHidden/>
    <w:unhideWhenUsed/>
    <w:rsid w:val="007F5145"/>
    <w:rPr>
      <w:vertAlign w:val="superscript"/>
    </w:rPr>
  </w:style>
  <w:style w:type="paragraph" w:styleId="4">
    <w:name w:val="toc 4"/>
    <w:basedOn w:val="a1"/>
    <w:next w:val="a1"/>
    <w:uiPriority w:val="39"/>
    <w:unhideWhenUsed/>
    <w:rsid w:val="007F5145"/>
    <w:pPr>
      <w:spacing w:after="57"/>
      <w:ind w:left="850"/>
    </w:pPr>
  </w:style>
  <w:style w:type="paragraph" w:styleId="5">
    <w:name w:val="toc 5"/>
    <w:basedOn w:val="a1"/>
    <w:next w:val="a1"/>
    <w:uiPriority w:val="39"/>
    <w:unhideWhenUsed/>
    <w:rsid w:val="007F5145"/>
    <w:pPr>
      <w:spacing w:after="57"/>
      <w:ind w:left="1134"/>
    </w:pPr>
  </w:style>
  <w:style w:type="paragraph" w:styleId="6">
    <w:name w:val="toc 6"/>
    <w:basedOn w:val="a1"/>
    <w:next w:val="a1"/>
    <w:uiPriority w:val="39"/>
    <w:unhideWhenUsed/>
    <w:rsid w:val="007F5145"/>
    <w:pPr>
      <w:spacing w:after="57"/>
      <w:ind w:left="1417"/>
    </w:pPr>
  </w:style>
  <w:style w:type="paragraph" w:styleId="7">
    <w:name w:val="toc 7"/>
    <w:basedOn w:val="a1"/>
    <w:next w:val="a1"/>
    <w:uiPriority w:val="39"/>
    <w:unhideWhenUsed/>
    <w:rsid w:val="007F5145"/>
    <w:pPr>
      <w:spacing w:after="57"/>
      <w:ind w:left="1701"/>
    </w:pPr>
  </w:style>
  <w:style w:type="paragraph" w:styleId="8">
    <w:name w:val="toc 8"/>
    <w:basedOn w:val="a1"/>
    <w:next w:val="a1"/>
    <w:uiPriority w:val="39"/>
    <w:unhideWhenUsed/>
    <w:rsid w:val="007F5145"/>
    <w:pPr>
      <w:spacing w:after="57"/>
      <w:ind w:left="1984"/>
    </w:pPr>
  </w:style>
  <w:style w:type="paragraph" w:styleId="9">
    <w:name w:val="toc 9"/>
    <w:basedOn w:val="a1"/>
    <w:next w:val="a1"/>
    <w:uiPriority w:val="39"/>
    <w:unhideWhenUsed/>
    <w:rsid w:val="007F5145"/>
    <w:pPr>
      <w:spacing w:after="57"/>
      <w:ind w:left="2268"/>
    </w:pPr>
  </w:style>
  <w:style w:type="paragraph" w:styleId="af">
    <w:name w:val="table of figures"/>
    <w:basedOn w:val="a1"/>
    <w:next w:val="a1"/>
    <w:uiPriority w:val="99"/>
    <w:unhideWhenUsed/>
    <w:rsid w:val="007F5145"/>
    <w:pPr>
      <w:spacing w:after="0"/>
    </w:pPr>
  </w:style>
  <w:style w:type="paragraph" w:customStyle="1" w:styleId="Heading1">
    <w:name w:val="Heading 1"/>
    <w:basedOn w:val="a1"/>
    <w:next w:val="a1"/>
    <w:link w:val="1"/>
    <w:qFormat/>
    <w:rsid w:val="007F5145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customStyle="1" w:styleId="Heading2">
    <w:name w:val="Heading 2"/>
    <w:basedOn w:val="a1"/>
    <w:next w:val="a1"/>
    <w:link w:val="21"/>
    <w:qFormat/>
    <w:rsid w:val="007F5145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Heading3">
    <w:name w:val="Heading 3"/>
    <w:basedOn w:val="a1"/>
    <w:next w:val="a1"/>
    <w:link w:val="3"/>
    <w:qFormat/>
    <w:rsid w:val="007F5145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customStyle="1" w:styleId="Heading4">
    <w:name w:val="Heading 4"/>
    <w:basedOn w:val="a1"/>
    <w:next w:val="a1"/>
    <w:link w:val="40"/>
    <w:qFormat/>
    <w:rsid w:val="007F5145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customStyle="1" w:styleId="Heading5">
    <w:name w:val="Heading 5"/>
    <w:basedOn w:val="a1"/>
    <w:next w:val="a1"/>
    <w:link w:val="50"/>
    <w:qFormat/>
    <w:rsid w:val="007F5145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customStyle="1" w:styleId="Heading6">
    <w:name w:val="Heading 6"/>
    <w:basedOn w:val="a1"/>
    <w:next w:val="a1"/>
    <w:link w:val="60"/>
    <w:qFormat/>
    <w:rsid w:val="007F5145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customStyle="1" w:styleId="Heading7">
    <w:name w:val="Heading 7"/>
    <w:basedOn w:val="a1"/>
    <w:next w:val="a1"/>
    <w:link w:val="70"/>
    <w:qFormat/>
    <w:rsid w:val="007F5145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customStyle="1" w:styleId="Heading8">
    <w:name w:val="Heading 8"/>
    <w:basedOn w:val="a1"/>
    <w:next w:val="a1"/>
    <w:link w:val="80"/>
    <w:qFormat/>
    <w:rsid w:val="007F5145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Heading9">
    <w:name w:val="Heading 9"/>
    <w:basedOn w:val="a1"/>
    <w:next w:val="a1"/>
    <w:link w:val="90"/>
    <w:qFormat/>
    <w:rsid w:val="007F5145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customStyle="1" w:styleId="Header">
    <w:name w:val="Header"/>
    <w:basedOn w:val="a1"/>
    <w:link w:val="af0"/>
    <w:uiPriority w:val="99"/>
    <w:unhideWhenUsed/>
    <w:rsid w:val="007F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Header"/>
    <w:uiPriority w:val="99"/>
    <w:rsid w:val="007F5145"/>
  </w:style>
  <w:style w:type="paragraph" w:customStyle="1" w:styleId="Footer">
    <w:name w:val="Footer"/>
    <w:basedOn w:val="a1"/>
    <w:link w:val="af1"/>
    <w:uiPriority w:val="99"/>
    <w:unhideWhenUsed/>
    <w:rsid w:val="007F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Footer"/>
    <w:uiPriority w:val="99"/>
    <w:rsid w:val="007F5145"/>
  </w:style>
  <w:style w:type="paragraph" w:styleId="af2">
    <w:name w:val="No Spacing"/>
    <w:link w:val="af3"/>
    <w:uiPriority w:val="1"/>
    <w:qFormat/>
    <w:rsid w:val="007F5145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2"/>
    <w:link w:val="af2"/>
    <w:uiPriority w:val="1"/>
    <w:rsid w:val="007F5145"/>
    <w:rPr>
      <w:rFonts w:eastAsiaTheme="minorEastAsia"/>
      <w:lang w:eastAsia="ru-RU"/>
    </w:rPr>
  </w:style>
  <w:style w:type="character" w:styleId="af4">
    <w:name w:val="Placeholder Text"/>
    <w:basedOn w:val="a2"/>
    <w:uiPriority w:val="99"/>
    <w:semiHidden/>
    <w:rsid w:val="007F5145"/>
    <w:rPr>
      <w:color w:val="808080"/>
    </w:rPr>
  </w:style>
  <w:style w:type="paragraph" w:styleId="af5">
    <w:name w:val="Balloon Text"/>
    <w:basedOn w:val="a1"/>
    <w:link w:val="af6"/>
    <w:unhideWhenUsed/>
    <w:rsid w:val="007F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rsid w:val="007F5145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2"/>
    <w:link w:val="Heading1"/>
    <w:rsid w:val="007F5145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Heading2"/>
    <w:rsid w:val="007F5145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">
    <w:name w:val="Заголовок 3 Знак"/>
    <w:basedOn w:val="a2"/>
    <w:link w:val="Heading3"/>
    <w:rsid w:val="007F5145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Heading4"/>
    <w:rsid w:val="007F5145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Heading5"/>
    <w:rsid w:val="007F514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Heading6"/>
    <w:rsid w:val="007F5145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Heading7"/>
    <w:rsid w:val="007F5145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Heading8"/>
    <w:rsid w:val="007F514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Heading9"/>
    <w:rsid w:val="007F5145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7">
    <w:name w:val="Hyperlink"/>
    <w:uiPriority w:val="99"/>
    <w:rsid w:val="007F5145"/>
    <w:rPr>
      <w:color w:val="0000FF"/>
      <w:u w:val="single"/>
    </w:rPr>
  </w:style>
  <w:style w:type="table" w:styleId="af8">
    <w:name w:val="Table Grid"/>
    <w:basedOn w:val="a3"/>
    <w:rsid w:val="007F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uiPriority w:val="39"/>
    <w:qFormat/>
    <w:rsid w:val="007F5145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7F5145"/>
  </w:style>
  <w:style w:type="paragraph" w:customStyle="1" w:styleId="bullet">
    <w:name w:val="bullet"/>
    <w:basedOn w:val="a1"/>
    <w:rsid w:val="007F5145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9">
    <w:name w:val="page number"/>
    <w:rsid w:val="007F5145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7F5145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7F5145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7F5145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a">
    <w:name w:val="Body Text"/>
    <w:basedOn w:val="a1"/>
    <w:link w:val="afb"/>
    <w:semiHidden/>
    <w:rsid w:val="007F5145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b">
    <w:name w:val="Основной текст Знак"/>
    <w:basedOn w:val="a2"/>
    <w:link w:val="afa"/>
    <w:semiHidden/>
    <w:rsid w:val="007F5145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7F5145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7F5145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7F5145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7F5145"/>
    <w:rPr>
      <w:rFonts w:ascii="Arial" w:eastAsia="Times New Roman" w:hAnsi="Arial" w:cs="Times New Roman"/>
      <w:spacing w:val="-3"/>
      <w:szCs w:val="20"/>
      <w:lang w:val="en-US"/>
    </w:rPr>
  </w:style>
  <w:style w:type="paragraph" w:customStyle="1" w:styleId="Caption">
    <w:name w:val="Caption"/>
    <w:basedOn w:val="a1"/>
    <w:next w:val="a1"/>
    <w:qFormat/>
    <w:rsid w:val="007F5145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1">
    <w:name w:val="Абзац списка1"/>
    <w:basedOn w:val="a1"/>
    <w:rsid w:val="007F5145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7F5145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b">
    <w:name w:val="footnote text"/>
    <w:basedOn w:val="a1"/>
    <w:link w:val="afc"/>
    <w:rsid w:val="007F5145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c">
    <w:name w:val="Текст сноски Знак"/>
    <w:basedOn w:val="a2"/>
    <w:link w:val="ab"/>
    <w:rsid w:val="007F5145"/>
    <w:rPr>
      <w:rFonts w:ascii="Times New Roman" w:eastAsia="Times New Roman" w:hAnsi="Times New Roman" w:cs="Times New Roman"/>
      <w:szCs w:val="20"/>
      <w:lang w:eastAsia="ru-RU"/>
    </w:rPr>
  </w:style>
  <w:style w:type="character" w:styleId="afd">
    <w:name w:val="footnote reference"/>
    <w:rsid w:val="007F5145"/>
    <w:rPr>
      <w:vertAlign w:val="superscript"/>
    </w:rPr>
  </w:style>
  <w:style w:type="character" w:styleId="afe">
    <w:name w:val="FollowedHyperlink"/>
    <w:rsid w:val="007F5145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7F5145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7F51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выделение цвет"/>
    <w:basedOn w:val="a1"/>
    <w:link w:val="aff0"/>
    <w:rsid w:val="007F5145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1">
    <w:name w:val="цвет в таблице"/>
    <w:rsid w:val="007F5145"/>
    <w:rPr>
      <w:color w:val="2C8DE6"/>
    </w:rPr>
  </w:style>
  <w:style w:type="paragraph" w:styleId="aff2">
    <w:name w:val="TOC Heading"/>
    <w:basedOn w:val="Heading1"/>
    <w:next w:val="a1"/>
    <w:uiPriority w:val="39"/>
    <w:semiHidden/>
    <w:unhideWhenUsed/>
    <w:qFormat/>
    <w:rsid w:val="007F5145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uiPriority w:val="39"/>
    <w:qFormat/>
    <w:rsid w:val="007F5145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toc 3"/>
    <w:basedOn w:val="a1"/>
    <w:next w:val="a1"/>
    <w:uiPriority w:val="39"/>
    <w:unhideWhenUsed/>
    <w:qFormat/>
    <w:rsid w:val="007F5145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Heading1"/>
    <w:link w:val="-10"/>
    <w:qFormat/>
    <w:rsid w:val="007F5145"/>
    <w:rPr>
      <w:lang w:val="ru-RU"/>
    </w:rPr>
  </w:style>
  <w:style w:type="paragraph" w:customStyle="1" w:styleId="-2">
    <w:name w:val="!заголовок-2"/>
    <w:basedOn w:val="Heading2"/>
    <w:link w:val="-20"/>
    <w:qFormat/>
    <w:rsid w:val="007F5145"/>
    <w:rPr>
      <w:lang w:val="ru-RU"/>
    </w:rPr>
  </w:style>
  <w:style w:type="character" w:customStyle="1" w:styleId="-10">
    <w:name w:val="!Заголовок-1 Знак"/>
    <w:link w:val="-1"/>
    <w:rsid w:val="007F5145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3">
    <w:name w:val="!Текст"/>
    <w:basedOn w:val="a1"/>
    <w:link w:val="aff4"/>
    <w:qFormat/>
    <w:rsid w:val="007F514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7F5145"/>
    <w:rPr>
      <w:rFonts w:ascii="Arial" w:eastAsia="Times New Roman" w:hAnsi="Arial" w:cs="Times New Roman"/>
      <w:b/>
      <w:sz w:val="28"/>
      <w:szCs w:val="24"/>
    </w:rPr>
  </w:style>
  <w:style w:type="paragraph" w:customStyle="1" w:styleId="aff5">
    <w:name w:val="!Синий заголовок текста"/>
    <w:basedOn w:val="aff"/>
    <w:link w:val="aff6"/>
    <w:qFormat/>
    <w:rsid w:val="007F5145"/>
  </w:style>
  <w:style w:type="character" w:customStyle="1" w:styleId="aff4">
    <w:name w:val="!Текст Знак"/>
    <w:link w:val="aff3"/>
    <w:rsid w:val="007F514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7"/>
    <w:qFormat/>
    <w:rsid w:val="007F514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выделение цвет Знак"/>
    <w:link w:val="aff"/>
    <w:rsid w:val="007F514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6">
    <w:name w:val="!Синий заголовок текста Знак"/>
    <w:link w:val="aff5"/>
    <w:rsid w:val="007F514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8">
    <w:name w:val="List Paragraph"/>
    <w:basedOn w:val="a1"/>
    <w:uiPriority w:val="34"/>
    <w:qFormat/>
    <w:rsid w:val="007F51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7">
    <w:name w:val="!Список с точками Знак"/>
    <w:link w:val="a"/>
    <w:rsid w:val="007F514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Базовый"/>
    <w:rsid w:val="007F5145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7F5145"/>
    <w:rPr>
      <w:color w:val="0000FF"/>
      <w:u w:val="single"/>
      <w:lang w:val="ru-RU" w:eastAsia="ru-RU" w:bidi="ru-RU"/>
    </w:rPr>
  </w:style>
  <w:style w:type="character" w:styleId="affa">
    <w:name w:val="annotation reference"/>
    <w:basedOn w:val="a2"/>
    <w:semiHidden/>
    <w:unhideWhenUsed/>
    <w:rsid w:val="007F5145"/>
    <w:rPr>
      <w:sz w:val="16"/>
      <w:szCs w:val="16"/>
    </w:rPr>
  </w:style>
  <w:style w:type="paragraph" w:styleId="affb">
    <w:name w:val="annotation text"/>
    <w:basedOn w:val="a1"/>
    <w:link w:val="affc"/>
    <w:semiHidden/>
    <w:unhideWhenUsed/>
    <w:rsid w:val="007F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2"/>
    <w:link w:val="affb"/>
    <w:semiHidden/>
    <w:rsid w:val="007F5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7F5145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7F51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a"/>
    <w:uiPriority w:val="1"/>
    <w:qFormat/>
    <w:rsid w:val="007F5145"/>
    <w:pPr>
      <w:keepNext/>
      <w:numPr>
        <w:numId w:val="5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7F514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7F514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7F5145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7F51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2;&#1072;&#1090;&#1088;&#1080;&#1094;&#1072;%20&#1054;&#1057;%20(1)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E252-67B7-4576-8F5D-9513DBDC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5763</Words>
  <Characters>32851</Characters>
  <Application>Microsoft Office Word</Application>
  <DocSecurity>0</DocSecurity>
  <Lines>273</Lines>
  <Paragraphs>77</Paragraphs>
  <ScaleCrop>false</ScaleCrop>
  <Company/>
  <LinksUpToDate>false</LinksUpToDate>
  <CharactersWithSpaces>38537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УМР</cp:lastModifiedBy>
  <cp:revision>18</cp:revision>
  <dcterms:created xsi:type="dcterms:W3CDTF">2023-02-17T04:24:00Z</dcterms:created>
  <dcterms:modified xsi:type="dcterms:W3CDTF">2023-03-10T04:22:00Z</dcterms:modified>
</cp:coreProperties>
</file>